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745" w:rsidRDefault="000F1745" w:rsidP="000A774F">
      <w:pPr>
        <w:spacing w:after="240" w:line="276" w:lineRule="auto"/>
        <w:jc w:val="center"/>
        <w:rPr>
          <w:rFonts w:ascii="Times New Roman" w:hAnsi="Times New Roman"/>
          <w:b/>
          <w:sz w:val="28"/>
          <w:szCs w:val="28"/>
          <w:lang w:val="bg-BG"/>
        </w:rPr>
      </w:pPr>
      <w:bookmarkStart w:id="0" w:name="_GoBack"/>
      <w:bookmarkEnd w:id="0"/>
    </w:p>
    <w:p w:rsidR="001E063A" w:rsidRPr="003B4D6E" w:rsidRDefault="001E063A" w:rsidP="000A774F">
      <w:pPr>
        <w:spacing w:after="240" w:line="276" w:lineRule="auto"/>
        <w:jc w:val="center"/>
        <w:rPr>
          <w:rFonts w:ascii="Times New Roman" w:hAnsi="Times New Roman"/>
          <w:b/>
          <w:sz w:val="28"/>
          <w:szCs w:val="28"/>
          <w:lang w:val="bg-BG"/>
        </w:rPr>
      </w:pPr>
      <w:r w:rsidRPr="003B4D6E">
        <w:rPr>
          <w:rFonts w:ascii="Times New Roman" w:hAnsi="Times New Roman"/>
          <w:b/>
          <w:sz w:val="28"/>
          <w:szCs w:val="28"/>
          <w:lang w:val="bg-BG"/>
        </w:rPr>
        <w:t>Информация относно Резерв</w:t>
      </w:r>
      <w:r w:rsidRPr="003B4D6E">
        <w:rPr>
          <w:rFonts w:ascii="Times New Roman" w:hAnsi="Times New Roman"/>
          <w:b/>
          <w:sz w:val="28"/>
          <w:szCs w:val="28"/>
        </w:rPr>
        <w:t>a</w:t>
      </w:r>
      <w:r w:rsidRPr="003B4D6E">
        <w:rPr>
          <w:rFonts w:ascii="Times New Roman" w:hAnsi="Times New Roman"/>
          <w:b/>
          <w:sz w:val="28"/>
          <w:szCs w:val="28"/>
          <w:lang w:val="bg-BG"/>
        </w:rPr>
        <w:t xml:space="preserve"> за изпълнение на ПРСР 2014-2020</w:t>
      </w:r>
      <w:r w:rsidR="000F1745">
        <w:rPr>
          <w:rFonts w:ascii="Times New Roman" w:hAnsi="Times New Roman"/>
          <w:b/>
          <w:sz w:val="28"/>
          <w:szCs w:val="28"/>
          <w:lang w:val="bg-BG"/>
        </w:rPr>
        <w:t xml:space="preserve"> г.</w:t>
      </w:r>
      <w:r w:rsidRPr="003B4D6E">
        <w:rPr>
          <w:rFonts w:ascii="Times New Roman" w:hAnsi="Times New Roman"/>
          <w:b/>
          <w:sz w:val="28"/>
          <w:szCs w:val="28"/>
          <w:lang w:val="bg-BG"/>
        </w:rPr>
        <w:t xml:space="preserve"> и предложени</w:t>
      </w:r>
      <w:r w:rsidR="000A774F">
        <w:rPr>
          <w:rFonts w:ascii="Times New Roman" w:hAnsi="Times New Roman"/>
          <w:b/>
          <w:sz w:val="28"/>
          <w:szCs w:val="28"/>
          <w:lang w:val="bg-BG"/>
        </w:rPr>
        <w:t>е</w:t>
      </w:r>
      <w:r w:rsidRPr="003B4D6E">
        <w:rPr>
          <w:rFonts w:ascii="Times New Roman" w:hAnsi="Times New Roman"/>
          <w:b/>
          <w:sz w:val="28"/>
          <w:szCs w:val="28"/>
          <w:lang w:val="bg-BG"/>
        </w:rPr>
        <w:t xml:space="preserve"> за прехвърляне на </w:t>
      </w:r>
      <w:r w:rsidR="000A774F">
        <w:rPr>
          <w:rFonts w:ascii="Times New Roman" w:hAnsi="Times New Roman"/>
          <w:b/>
          <w:sz w:val="28"/>
          <w:szCs w:val="28"/>
          <w:lang w:val="bg-BG"/>
        </w:rPr>
        <w:t>суми в размер на Резерва</w:t>
      </w:r>
    </w:p>
    <w:p w:rsidR="001E063A" w:rsidRPr="003B4D6E" w:rsidRDefault="001E063A" w:rsidP="00C8043F">
      <w:pPr>
        <w:spacing w:after="240" w:line="276" w:lineRule="auto"/>
        <w:ind w:firstLine="851"/>
        <w:jc w:val="both"/>
        <w:rPr>
          <w:rFonts w:ascii="Times New Roman" w:hAnsi="Times New Roman"/>
          <w:b/>
          <w:sz w:val="28"/>
          <w:szCs w:val="28"/>
          <w:lang w:val="bg-BG"/>
        </w:rPr>
      </w:pPr>
      <w:r w:rsidRPr="003B4D6E">
        <w:rPr>
          <w:rFonts w:ascii="Times New Roman" w:hAnsi="Times New Roman"/>
          <w:b/>
          <w:sz w:val="28"/>
          <w:szCs w:val="28"/>
          <w:lang w:val="bg-BG"/>
        </w:rPr>
        <w:t>1. Извеждане на средства в размер на Резерва от приоритети, които не са изпълнили целите си съгласно Решение C(2019) 6177 от 19.08.2019 г. (Приоритети  3, 5 и 6)</w:t>
      </w:r>
    </w:p>
    <w:p w:rsidR="00C70204" w:rsidRPr="003B4D6E" w:rsidRDefault="00C70204" w:rsidP="00C8043F">
      <w:pPr>
        <w:spacing w:after="240" w:line="276" w:lineRule="auto"/>
        <w:ind w:firstLine="708"/>
        <w:jc w:val="both"/>
        <w:rPr>
          <w:rFonts w:ascii="Times New Roman" w:hAnsi="Times New Roman"/>
          <w:sz w:val="24"/>
          <w:szCs w:val="24"/>
          <w:lang w:val="bg-BG"/>
        </w:rPr>
      </w:pPr>
      <w:r w:rsidRPr="003B4D6E">
        <w:rPr>
          <w:rFonts w:ascii="Times New Roman" w:hAnsi="Times New Roman"/>
          <w:sz w:val="24"/>
          <w:szCs w:val="24"/>
          <w:lang w:val="bg-BG"/>
        </w:rPr>
        <w:t xml:space="preserve">Рамката на изпълнението е един от инструментите за постигане на резултат-ориентираните цели на Европейските структурни и инвестиционни фондове (ESI фондовете). Наборът от основни етапи и цели се определя за всеки приоритет в програмата, с изключение на приоритети, свързани с техническа помощ или програми, </w:t>
      </w:r>
      <w:r w:rsidR="00C8043F">
        <w:rPr>
          <w:rFonts w:ascii="Times New Roman" w:hAnsi="Times New Roman"/>
          <w:sz w:val="24"/>
          <w:szCs w:val="24"/>
          <w:lang w:val="bg-BG"/>
        </w:rPr>
        <w:t>свързани с</w:t>
      </w:r>
      <w:r w:rsidRPr="003B4D6E">
        <w:rPr>
          <w:rFonts w:ascii="Times New Roman" w:hAnsi="Times New Roman"/>
          <w:sz w:val="24"/>
          <w:szCs w:val="24"/>
          <w:lang w:val="bg-BG"/>
        </w:rPr>
        <w:t xml:space="preserve"> финансовите инструменти в полза на малките и средни предприятия, както е посочено в член 39 от Регламент 1303/2013. Постигането на целите на рамката за изпълнение </w:t>
      </w:r>
      <w:r w:rsidR="00C8043F">
        <w:rPr>
          <w:rFonts w:ascii="Times New Roman" w:hAnsi="Times New Roman"/>
          <w:sz w:val="24"/>
          <w:szCs w:val="24"/>
          <w:lang w:val="bg-BG"/>
        </w:rPr>
        <w:t>е</w:t>
      </w:r>
      <w:r w:rsidRPr="003B4D6E">
        <w:rPr>
          <w:rFonts w:ascii="Times New Roman" w:hAnsi="Times New Roman"/>
          <w:sz w:val="24"/>
          <w:szCs w:val="24"/>
          <w:lang w:val="bg-BG"/>
        </w:rPr>
        <w:t xml:space="preserve"> оценено през 2019 г. </w:t>
      </w:r>
    </w:p>
    <w:p w:rsidR="00C70204" w:rsidRPr="003B4D6E" w:rsidRDefault="00C70204" w:rsidP="00C8043F">
      <w:pPr>
        <w:spacing w:after="240" w:line="276" w:lineRule="auto"/>
        <w:ind w:firstLine="708"/>
        <w:jc w:val="both"/>
        <w:rPr>
          <w:rFonts w:ascii="Times New Roman" w:hAnsi="Times New Roman"/>
          <w:sz w:val="24"/>
          <w:szCs w:val="24"/>
          <w:lang w:val="bg-BG"/>
        </w:rPr>
      </w:pPr>
      <w:r w:rsidRPr="003B4D6E">
        <w:rPr>
          <w:rFonts w:ascii="Times New Roman" w:hAnsi="Times New Roman"/>
          <w:sz w:val="24"/>
          <w:szCs w:val="24"/>
          <w:lang w:val="bg-BG"/>
        </w:rPr>
        <w:t xml:space="preserve">В съответствие с член 21 от Регламент 1303/2013, официалният преглед на изпълнението се извършва през 2019 г., въз основа на информацията и оценките, представени в годишните доклади за изпълнение, представени от държавите-членки до края на май (ЕФМДР) или юни 2019 (всички други ESI фондове, вкл. ЕЗФРСР). Комисията разполага с два месеца, считано от датата на получаване на доклада за предходната година да разглежда постигането на етапните цели на ниво приоритети и да приеме решение посредством акт за изпълнение, за да се определи за всяка държава-членка и ESI фонд, програмите и приоритетите, които са постигнали етапните цели. </w:t>
      </w:r>
    </w:p>
    <w:p w:rsidR="004D3399" w:rsidRPr="003B4D6E" w:rsidRDefault="00C70204" w:rsidP="00C8043F">
      <w:pPr>
        <w:spacing w:after="240" w:line="276" w:lineRule="auto"/>
        <w:ind w:firstLine="851"/>
        <w:jc w:val="both"/>
        <w:rPr>
          <w:rFonts w:ascii="Times New Roman" w:hAnsi="Times New Roman"/>
          <w:sz w:val="24"/>
          <w:szCs w:val="24"/>
          <w:lang w:val="bg-BG"/>
        </w:rPr>
      </w:pPr>
      <w:r w:rsidRPr="003B4D6E">
        <w:rPr>
          <w:rFonts w:ascii="Times New Roman" w:hAnsi="Times New Roman"/>
          <w:sz w:val="24"/>
          <w:szCs w:val="24"/>
          <w:lang w:val="bg-BG"/>
        </w:rPr>
        <w:t>Според разписанията на регламент 1303/2013 (чл. 22, ал.</w:t>
      </w:r>
      <w:r w:rsidR="00C8043F">
        <w:rPr>
          <w:rFonts w:ascii="Times New Roman" w:hAnsi="Times New Roman"/>
          <w:sz w:val="24"/>
          <w:szCs w:val="24"/>
          <w:lang w:val="bg-BG"/>
        </w:rPr>
        <w:t xml:space="preserve"> </w:t>
      </w:r>
      <w:r w:rsidRPr="003B4D6E">
        <w:rPr>
          <w:rFonts w:ascii="Times New Roman" w:hAnsi="Times New Roman"/>
          <w:sz w:val="24"/>
          <w:szCs w:val="24"/>
          <w:lang w:val="bg-BG"/>
        </w:rPr>
        <w:t>4-6), когато приоритетите не са постигнали своите етапни цели, държавата-членка предлага преразпределението на сума, съответстваща на резерва за изпълнение, към приоритетите, определени в решението на Комисията, посочено в ал. 2 от чл. 21 на Регламент 1303/2013, и други изменения на програмата, които са резултат от преразпределянето на резерва за изпълнение, не по-късно от три месеца след приемането на решението, посочено в същата ал. 2 от чл. 21 на Регламент 1303/2013. Етапното постигане на целите, в което са определени междинни цели за показателите, трябва да бъде достигнато до 31 декември 2018 г. и да бъде оценено в 2019 г. Целите сами по себе си са определени да бъдат окончателно постигнати до 31 Декември 2023, и тяхното изпълнение да бъде оценено при приключването на програмния период през 2024 г.</w:t>
      </w:r>
    </w:p>
    <w:p w:rsidR="004D3399" w:rsidRPr="003B4D6E" w:rsidRDefault="00C70204" w:rsidP="00C8043F">
      <w:pPr>
        <w:spacing w:after="240" w:line="276" w:lineRule="auto"/>
        <w:ind w:firstLine="851"/>
        <w:jc w:val="both"/>
        <w:rPr>
          <w:rFonts w:ascii="Times New Roman" w:hAnsi="Times New Roman"/>
          <w:sz w:val="24"/>
          <w:szCs w:val="24"/>
          <w:lang w:val="bg-BG"/>
        </w:rPr>
      </w:pPr>
      <w:r w:rsidRPr="003B4D6E">
        <w:rPr>
          <w:rFonts w:ascii="Times New Roman" w:hAnsi="Times New Roman"/>
          <w:sz w:val="24"/>
          <w:szCs w:val="24"/>
          <w:lang w:val="bg-BG"/>
        </w:rPr>
        <w:t xml:space="preserve">След прегледа на изпълнението, извършен на база изпратен годишен доклад 2018, с Решение C(2019) 6177 от 19.08.2019 г., ЕК определи като </w:t>
      </w:r>
      <w:r w:rsidR="003B4D6E" w:rsidRPr="003B4D6E">
        <w:rPr>
          <w:rFonts w:ascii="Times New Roman" w:hAnsi="Times New Roman"/>
          <w:sz w:val="24"/>
          <w:szCs w:val="24"/>
          <w:lang w:val="bg-BG"/>
        </w:rPr>
        <w:t>приоритети</w:t>
      </w:r>
      <w:r w:rsidRPr="003B4D6E">
        <w:rPr>
          <w:rFonts w:ascii="Times New Roman" w:hAnsi="Times New Roman"/>
          <w:sz w:val="24"/>
          <w:szCs w:val="24"/>
          <w:lang w:val="bg-BG"/>
        </w:rPr>
        <w:t xml:space="preserve">, непостигнали целите си в </w:t>
      </w:r>
      <w:r w:rsidR="003B4D6E" w:rsidRPr="003B4D6E">
        <w:rPr>
          <w:rFonts w:ascii="Times New Roman" w:hAnsi="Times New Roman"/>
          <w:sz w:val="24"/>
          <w:szCs w:val="24"/>
          <w:lang w:val="bg-BG"/>
        </w:rPr>
        <w:t>достатъчна</w:t>
      </w:r>
      <w:r w:rsidRPr="003B4D6E">
        <w:rPr>
          <w:rFonts w:ascii="Times New Roman" w:hAnsi="Times New Roman"/>
          <w:sz w:val="24"/>
          <w:szCs w:val="24"/>
          <w:lang w:val="bg-BG"/>
        </w:rPr>
        <w:t xml:space="preserve"> степен, три приоритета по ПРСР – Трети, Пети, Шести. </w:t>
      </w:r>
    </w:p>
    <w:p w:rsidR="001D3CE9" w:rsidRDefault="001D3CE9" w:rsidP="00C8043F">
      <w:pPr>
        <w:spacing w:after="240" w:line="276" w:lineRule="auto"/>
        <w:ind w:firstLine="708"/>
        <w:jc w:val="both"/>
        <w:rPr>
          <w:rFonts w:ascii="Times New Roman" w:hAnsi="Times New Roman"/>
          <w:sz w:val="24"/>
          <w:szCs w:val="24"/>
          <w:lang w:val="bg-BG"/>
        </w:rPr>
      </w:pPr>
      <w:r w:rsidRPr="003B4D6E">
        <w:rPr>
          <w:rFonts w:ascii="Times New Roman" w:hAnsi="Times New Roman"/>
          <w:sz w:val="24"/>
          <w:szCs w:val="24"/>
          <w:lang w:val="bg-BG"/>
        </w:rPr>
        <w:t xml:space="preserve">Сумата от резерва по общо трите приоритета, която ще се наложи да бъде </w:t>
      </w:r>
      <w:proofErr w:type="spellStart"/>
      <w:r w:rsidRPr="003B4D6E">
        <w:rPr>
          <w:rFonts w:ascii="Times New Roman" w:hAnsi="Times New Roman"/>
          <w:sz w:val="24"/>
          <w:szCs w:val="24"/>
          <w:lang w:val="bg-BG"/>
        </w:rPr>
        <w:t>реалокирана</w:t>
      </w:r>
      <w:proofErr w:type="spellEnd"/>
      <w:r w:rsidRPr="003B4D6E">
        <w:rPr>
          <w:rFonts w:ascii="Times New Roman" w:hAnsi="Times New Roman"/>
          <w:sz w:val="24"/>
          <w:szCs w:val="24"/>
          <w:lang w:val="bg-BG"/>
        </w:rPr>
        <w:t xml:space="preserve"> </w:t>
      </w:r>
      <w:r w:rsidR="003B4D6E">
        <w:rPr>
          <w:rFonts w:ascii="Times New Roman" w:hAnsi="Times New Roman"/>
          <w:sz w:val="24"/>
          <w:szCs w:val="24"/>
          <w:lang w:val="bg-BG"/>
        </w:rPr>
        <w:t xml:space="preserve">във Втори и Четвърти приоритети </w:t>
      </w:r>
      <w:r w:rsidRPr="003B4D6E">
        <w:rPr>
          <w:rFonts w:ascii="Times New Roman" w:hAnsi="Times New Roman"/>
          <w:sz w:val="24"/>
          <w:szCs w:val="24"/>
          <w:lang w:val="bg-BG"/>
        </w:rPr>
        <w:t xml:space="preserve">е в размер на </w:t>
      </w:r>
      <w:r w:rsidRPr="00C8043F">
        <w:rPr>
          <w:rFonts w:ascii="Times New Roman" w:hAnsi="Times New Roman"/>
          <w:b/>
          <w:sz w:val="24"/>
          <w:szCs w:val="24"/>
          <w:lang w:val="bg-BG"/>
        </w:rPr>
        <w:t>77 446 139  евро</w:t>
      </w:r>
      <w:r w:rsidRPr="003B4D6E">
        <w:rPr>
          <w:rFonts w:ascii="Times New Roman" w:hAnsi="Times New Roman"/>
          <w:sz w:val="24"/>
          <w:szCs w:val="24"/>
          <w:lang w:val="bg-BG"/>
        </w:rPr>
        <w:t xml:space="preserve"> от </w:t>
      </w:r>
      <w:r w:rsidRPr="003B4D6E">
        <w:rPr>
          <w:rFonts w:ascii="Times New Roman" w:hAnsi="Times New Roman"/>
          <w:sz w:val="24"/>
          <w:szCs w:val="24"/>
          <w:lang w:val="bg-BG"/>
        </w:rPr>
        <w:lastRenderedPageBreak/>
        <w:t>ЕЗФРСР, или първоначално 93 988 750</w:t>
      </w:r>
      <w:r w:rsidRPr="009F4BF0">
        <w:rPr>
          <w:rFonts w:ascii="Times New Roman" w:hAnsi="Times New Roman"/>
          <w:sz w:val="24"/>
          <w:szCs w:val="24"/>
          <w:lang w:val="bg-BG"/>
        </w:rPr>
        <w:t xml:space="preserve"> публични средства. След прехвърлянето на средства от ЕЗФРСР в същият размер, конкретно по описания по-долу сценари</w:t>
      </w:r>
      <w:r w:rsidR="003B4D6E">
        <w:rPr>
          <w:rFonts w:ascii="Times New Roman" w:hAnsi="Times New Roman"/>
          <w:sz w:val="24"/>
          <w:szCs w:val="24"/>
          <w:lang w:val="bg-BG"/>
        </w:rPr>
        <w:t>й</w:t>
      </w:r>
      <w:r w:rsidRPr="009F4BF0">
        <w:rPr>
          <w:rFonts w:ascii="Times New Roman" w:hAnsi="Times New Roman"/>
          <w:sz w:val="24"/>
          <w:szCs w:val="24"/>
          <w:lang w:val="bg-BG"/>
        </w:rPr>
        <w:t>, поради разликите в процентът на финансиране по различните приоритети, при реализиране на този вариант, общата сума публични средства би била  95 430 752 евро публични средства, или 1 442 002 евро повече на разположение на бенефициентите.</w:t>
      </w:r>
    </w:p>
    <w:p w:rsidR="001D3CE9" w:rsidRPr="00C8043F" w:rsidRDefault="001D3CE9" w:rsidP="00C8043F">
      <w:pPr>
        <w:spacing w:after="240" w:line="276" w:lineRule="auto"/>
        <w:jc w:val="both"/>
        <w:rPr>
          <w:rFonts w:ascii="Times New Roman" w:hAnsi="Times New Roman"/>
          <w:b/>
          <w:sz w:val="24"/>
          <w:szCs w:val="24"/>
          <w:u w:val="single"/>
          <w:lang w:val="bg-BG"/>
        </w:rPr>
      </w:pPr>
      <w:r w:rsidRPr="00C8043F">
        <w:rPr>
          <w:rFonts w:ascii="Times New Roman" w:hAnsi="Times New Roman"/>
          <w:b/>
          <w:sz w:val="24"/>
          <w:szCs w:val="24"/>
          <w:u w:val="single"/>
          <w:lang w:val="bg-BG"/>
        </w:rPr>
        <w:t>Предлаганият сценарий в резюме е както следва:</w:t>
      </w:r>
    </w:p>
    <w:p w:rsidR="001D3CE9" w:rsidRPr="009F4BF0" w:rsidRDefault="001D3CE9" w:rsidP="00C8043F">
      <w:pPr>
        <w:spacing w:after="240" w:line="276" w:lineRule="auto"/>
        <w:ind w:firstLine="851"/>
        <w:jc w:val="both"/>
        <w:rPr>
          <w:rFonts w:ascii="Times New Roman" w:hAnsi="Times New Roman"/>
          <w:sz w:val="24"/>
          <w:szCs w:val="24"/>
          <w:lang w:val="bg-BG"/>
        </w:rPr>
      </w:pPr>
      <w:r w:rsidRPr="009F4BF0">
        <w:rPr>
          <w:rFonts w:ascii="Times New Roman" w:hAnsi="Times New Roman"/>
          <w:sz w:val="24"/>
          <w:szCs w:val="24"/>
          <w:lang w:val="bg-BG"/>
        </w:rPr>
        <w:t>1. Прехвърляне на сума в размер от 5 940 000 евро от ЕЗФРСР (6 600 000 евро публични средства след прехвърлянето) към Мярка 6.1 (приоритет 2), с която биха били подпомогнати допълнително над 260 стопанства на млади фермери.</w:t>
      </w:r>
      <w:r w:rsidR="00C70204">
        <w:rPr>
          <w:rFonts w:ascii="Times New Roman" w:hAnsi="Times New Roman"/>
          <w:sz w:val="24"/>
          <w:szCs w:val="24"/>
          <w:lang w:val="bg-BG"/>
        </w:rPr>
        <w:t xml:space="preserve"> </w:t>
      </w:r>
    </w:p>
    <w:p w:rsidR="001D3CE9" w:rsidRPr="009F4BF0" w:rsidRDefault="001D3CE9" w:rsidP="00C8043F">
      <w:pPr>
        <w:spacing w:after="240" w:line="276" w:lineRule="auto"/>
        <w:ind w:firstLine="851"/>
        <w:jc w:val="both"/>
        <w:rPr>
          <w:rFonts w:ascii="Times New Roman" w:hAnsi="Times New Roman"/>
          <w:sz w:val="24"/>
          <w:szCs w:val="24"/>
          <w:lang w:val="bg-BG"/>
        </w:rPr>
      </w:pPr>
      <w:r w:rsidRPr="009F4BF0">
        <w:rPr>
          <w:rFonts w:ascii="Times New Roman" w:hAnsi="Times New Roman"/>
          <w:sz w:val="24"/>
          <w:szCs w:val="24"/>
          <w:lang w:val="bg-BG"/>
        </w:rPr>
        <w:t xml:space="preserve">2. Сума в размер на 41 506 139 евро от ЕЗФРСР (48 830 752 евро публични средства след прехвърлянето), да бъде прехвърлена в </w:t>
      </w:r>
      <w:r w:rsidR="00C70204">
        <w:rPr>
          <w:rFonts w:ascii="Times New Roman" w:hAnsi="Times New Roman"/>
          <w:sz w:val="24"/>
          <w:szCs w:val="24"/>
          <w:lang w:val="bg-BG"/>
        </w:rPr>
        <w:t>П</w:t>
      </w:r>
      <w:r w:rsidRPr="009F4BF0">
        <w:rPr>
          <w:rFonts w:ascii="Times New Roman" w:hAnsi="Times New Roman"/>
          <w:sz w:val="24"/>
          <w:szCs w:val="24"/>
          <w:lang w:val="bg-BG"/>
        </w:rPr>
        <w:t>риоритет 2, в рамките на подмярка 4.1. В случая ще е налице известна редукция в размера на публичните средства, вследствие различният процент финансиране от ЕЗФРСР.</w:t>
      </w:r>
    </w:p>
    <w:p w:rsidR="001D3CE9" w:rsidRPr="009F4BF0" w:rsidRDefault="001D3CE9" w:rsidP="00C8043F">
      <w:pPr>
        <w:spacing w:after="240" w:line="276" w:lineRule="auto"/>
        <w:ind w:firstLine="851"/>
        <w:jc w:val="both"/>
        <w:rPr>
          <w:rFonts w:ascii="Times New Roman" w:hAnsi="Times New Roman"/>
          <w:sz w:val="24"/>
          <w:szCs w:val="24"/>
        </w:rPr>
      </w:pPr>
      <w:r w:rsidRPr="009F4BF0">
        <w:rPr>
          <w:rFonts w:ascii="Times New Roman" w:hAnsi="Times New Roman"/>
          <w:sz w:val="24"/>
          <w:szCs w:val="24"/>
          <w:lang w:val="bg-BG"/>
        </w:rPr>
        <w:t xml:space="preserve">3. Останалата сума, в размер на 30 000 </w:t>
      </w:r>
      <w:proofErr w:type="spellStart"/>
      <w:r w:rsidRPr="009F4BF0">
        <w:rPr>
          <w:rFonts w:ascii="Times New Roman" w:hAnsi="Times New Roman"/>
          <w:sz w:val="24"/>
          <w:szCs w:val="24"/>
          <w:lang w:val="bg-BG"/>
        </w:rPr>
        <w:t>000</w:t>
      </w:r>
      <w:proofErr w:type="spellEnd"/>
      <w:r w:rsidRPr="009F4BF0">
        <w:rPr>
          <w:rFonts w:ascii="Times New Roman" w:hAnsi="Times New Roman"/>
          <w:sz w:val="24"/>
          <w:szCs w:val="24"/>
          <w:lang w:val="bg-BG"/>
        </w:rPr>
        <w:t xml:space="preserve"> евро от ЕЗФРСР (40 000 </w:t>
      </w:r>
      <w:proofErr w:type="spellStart"/>
      <w:r w:rsidRPr="009F4BF0">
        <w:rPr>
          <w:rFonts w:ascii="Times New Roman" w:hAnsi="Times New Roman"/>
          <w:sz w:val="24"/>
          <w:szCs w:val="24"/>
          <w:lang w:val="bg-BG"/>
        </w:rPr>
        <w:t>000</w:t>
      </w:r>
      <w:proofErr w:type="spellEnd"/>
      <w:r w:rsidRPr="009F4BF0">
        <w:rPr>
          <w:rFonts w:ascii="Times New Roman" w:hAnsi="Times New Roman"/>
          <w:sz w:val="24"/>
          <w:szCs w:val="24"/>
          <w:lang w:val="bg-BG"/>
        </w:rPr>
        <w:t xml:space="preserve"> евро публични средства след прехвърлянето) да бъде прехвърлена към приоритет 4, в Мярка 11 „Биологично земеделие”.</w:t>
      </w:r>
    </w:p>
    <w:p w:rsidR="001D3CE9" w:rsidRPr="009F4BF0" w:rsidRDefault="001D3CE9" w:rsidP="00C8043F">
      <w:pPr>
        <w:spacing w:after="240" w:line="276" w:lineRule="auto"/>
        <w:ind w:firstLine="851"/>
        <w:jc w:val="both"/>
        <w:rPr>
          <w:rFonts w:ascii="Times New Roman" w:hAnsi="Times New Roman"/>
          <w:sz w:val="24"/>
          <w:szCs w:val="24"/>
          <w:lang w:val="bg-BG"/>
        </w:rPr>
      </w:pPr>
      <w:r w:rsidRPr="009F4BF0">
        <w:rPr>
          <w:rFonts w:ascii="Times New Roman" w:hAnsi="Times New Roman"/>
          <w:sz w:val="24"/>
          <w:szCs w:val="24"/>
          <w:lang w:val="bg-BG"/>
        </w:rPr>
        <w:t xml:space="preserve">Поради разликата в процента на съфинансиране на ЕЗФРСР в различните приоритети и фокус области, в случай на прехвърляне от Приоритети 3 и 5, към Приоритет 4, ще е налице известно увеличение в </w:t>
      </w:r>
      <w:r>
        <w:rPr>
          <w:rFonts w:ascii="Times New Roman" w:hAnsi="Times New Roman"/>
          <w:sz w:val="24"/>
          <w:szCs w:val="24"/>
          <w:lang w:val="bg-BG"/>
        </w:rPr>
        <w:t>размера на публичните средства.</w:t>
      </w:r>
    </w:p>
    <w:p w:rsidR="001D3CE9" w:rsidRPr="009F4BF0" w:rsidRDefault="001D3CE9" w:rsidP="00C8043F">
      <w:pPr>
        <w:widowControl w:val="0"/>
        <w:spacing w:after="240" w:line="276" w:lineRule="auto"/>
        <w:jc w:val="both"/>
        <w:rPr>
          <w:rFonts w:ascii="Times New Roman" w:hAnsi="Times New Roman"/>
          <w:b/>
          <w:sz w:val="24"/>
          <w:szCs w:val="24"/>
          <w:lang w:val="bg-BG" w:eastAsia="bg-BG"/>
        </w:rPr>
      </w:pPr>
      <w:r w:rsidRPr="009F4BF0">
        <w:rPr>
          <w:rFonts w:ascii="Times New Roman" w:hAnsi="Times New Roman"/>
          <w:b/>
          <w:sz w:val="24"/>
          <w:szCs w:val="24"/>
          <w:lang w:val="bg-BG" w:eastAsia="bg-BG"/>
        </w:rPr>
        <w:t>Моти</w:t>
      </w:r>
      <w:r w:rsidR="00C8043F">
        <w:rPr>
          <w:rFonts w:ascii="Times New Roman" w:hAnsi="Times New Roman"/>
          <w:b/>
          <w:sz w:val="24"/>
          <w:szCs w:val="24"/>
          <w:lang w:val="bg-BG" w:eastAsia="bg-BG"/>
        </w:rPr>
        <w:t>ви за прехвърляне на средствата</w:t>
      </w:r>
    </w:p>
    <w:p w:rsidR="001D3CE9" w:rsidRPr="00C8043F" w:rsidRDefault="001D3CE9" w:rsidP="00C8043F">
      <w:pPr>
        <w:spacing w:after="240" w:line="276" w:lineRule="auto"/>
        <w:jc w:val="both"/>
        <w:rPr>
          <w:rFonts w:ascii="Times New Roman" w:hAnsi="Times New Roman"/>
          <w:lang w:val="bg-BG"/>
        </w:rPr>
      </w:pPr>
      <w:r w:rsidRPr="00C8043F">
        <w:rPr>
          <w:rFonts w:ascii="Times New Roman" w:hAnsi="Times New Roman"/>
          <w:lang w:val="bg-BG"/>
        </w:rPr>
        <w:t>Таблица</w:t>
      </w:r>
      <w:r w:rsidR="001E063A" w:rsidRPr="00C8043F">
        <w:rPr>
          <w:rFonts w:ascii="Times New Roman" w:hAnsi="Times New Roman"/>
          <w:lang w:val="bg-BG"/>
        </w:rPr>
        <w:t xml:space="preserve"> 1:</w:t>
      </w:r>
      <w:r w:rsidRPr="00C8043F">
        <w:rPr>
          <w:rFonts w:ascii="Times New Roman" w:hAnsi="Times New Roman"/>
          <w:lang w:val="bg-BG"/>
        </w:rPr>
        <w:t xml:space="preserve">  </w:t>
      </w:r>
      <w:r w:rsidR="001E063A" w:rsidRPr="00C8043F">
        <w:rPr>
          <w:rFonts w:ascii="Times New Roman" w:hAnsi="Times New Roman"/>
          <w:lang w:val="bg-BG"/>
        </w:rPr>
        <w:t>П</w:t>
      </w:r>
      <w:r w:rsidRPr="00C8043F">
        <w:rPr>
          <w:rFonts w:ascii="Times New Roman" w:hAnsi="Times New Roman"/>
          <w:lang w:val="bg-BG"/>
        </w:rPr>
        <w:t>риоритети и мерки, от които се предлага да се изтеглят средства в размер на Резерва:</w:t>
      </w:r>
    </w:p>
    <w:tbl>
      <w:tblPr>
        <w:tblW w:w="8160" w:type="dxa"/>
        <w:jc w:val="center"/>
        <w:tblCellMar>
          <w:left w:w="70" w:type="dxa"/>
          <w:right w:w="70" w:type="dxa"/>
        </w:tblCellMar>
        <w:tblLook w:val="04A0" w:firstRow="1" w:lastRow="0" w:firstColumn="1" w:lastColumn="0" w:noHBand="0" w:noVBand="1"/>
      </w:tblPr>
      <w:tblGrid>
        <w:gridCol w:w="1140"/>
        <w:gridCol w:w="1340"/>
        <w:gridCol w:w="2440"/>
        <w:gridCol w:w="1580"/>
        <w:gridCol w:w="1660"/>
      </w:tblGrid>
      <w:tr w:rsidR="006B3001" w:rsidRPr="003B4D6E" w:rsidTr="000A774F">
        <w:trPr>
          <w:trHeight w:val="432"/>
          <w:jc w:val="center"/>
        </w:trPr>
        <w:tc>
          <w:tcPr>
            <w:tcW w:w="1140" w:type="dxa"/>
            <w:tcBorders>
              <w:top w:val="single" w:sz="8" w:space="0" w:color="auto"/>
              <w:left w:val="single" w:sz="8" w:space="0" w:color="auto"/>
              <w:bottom w:val="single" w:sz="8" w:space="0" w:color="auto"/>
              <w:right w:val="single" w:sz="8" w:space="0" w:color="auto"/>
            </w:tcBorders>
            <w:shd w:val="clear" w:color="000000" w:fill="EBF1DE"/>
            <w:vAlign w:val="center"/>
            <w:hideMark/>
          </w:tcPr>
          <w:p w:rsidR="006B3001" w:rsidRPr="003B4D6E" w:rsidRDefault="006B3001" w:rsidP="00685132">
            <w:pPr>
              <w:overflowPunct/>
              <w:autoSpaceDE/>
              <w:autoSpaceDN/>
              <w:adjustRightInd/>
              <w:spacing w:after="240" w:line="276" w:lineRule="auto"/>
              <w:jc w:val="center"/>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Приоритет</w:t>
            </w:r>
          </w:p>
        </w:tc>
        <w:tc>
          <w:tcPr>
            <w:tcW w:w="1340" w:type="dxa"/>
            <w:tcBorders>
              <w:top w:val="single" w:sz="8" w:space="0" w:color="auto"/>
              <w:left w:val="nil"/>
              <w:bottom w:val="single" w:sz="8" w:space="0" w:color="auto"/>
              <w:right w:val="single" w:sz="8" w:space="0" w:color="auto"/>
            </w:tcBorders>
            <w:shd w:val="clear" w:color="000000" w:fill="EBF1DE"/>
            <w:vAlign w:val="center"/>
            <w:hideMark/>
          </w:tcPr>
          <w:p w:rsidR="006B3001" w:rsidRPr="003B4D6E" w:rsidRDefault="006B3001" w:rsidP="00685132">
            <w:pPr>
              <w:overflowPunct/>
              <w:autoSpaceDE/>
              <w:autoSpaceDN/>
              <w:adjustRightInd/>
              <w:spacing w:after="240" w:line="276" w:lineRule="auto"/>
              <w:jc w:val="center"/>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Резерв ЕЗФРСР</w:t>
            </w:r>
          </w:p>
        </w:tc>
        <w:tc>
          <w:tcPr>
            <w:tcW w:w="2440" w:type="dxa"/>
            <w:tcBorders>
              <w:top w:val="single" w:sz="8" w:space="0" w:color="auto"/>
              <w:left w:val="nil"/>
              <w:bottom w:val="single" w:sz="8" w:space="0" w:color="auto"/>
              <w:right w:val="single" w:sz="8" w:space="0" w:color="auto"/>
            </w:tcBorders>
            <w:shd w:val="clear" w:color="000000" w:fill="EBF1DE"/>
            <w:vAlign w:val="center"/>
            <w:hideMark/>
          </w:tcPr>
          <w:p w:rsidR="006B3001" w:rsidRPr="003B4D6E" w:rsidRDefault="006B3001" w:rsidP="00685132">
            <w:pPr>
              <w:overflowPunct/>
              <w:autoSpaceDE/>
              <w:autoSpaceDN/>
              <w:adjustRightInd/>
              <w:spacing w:after="240" w:line="276" w:lineRule="auto"/>
              <w:jc w:val="center"/>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Мерки/подмерки, от които се прехвърлят средства в размер на Резерва</w:t>
            </w:r>
          </w:p>
        </w:tc>
        <w:tc>
          <w:tcPr>
            <w:tcW w:w="1580" w:type="dxa"/>
            <w:tcBorders>
              <w:top w:val="single" w:sz="8" w:space="0" w:color="auto"/>
              <w:left w:val="nil"/>
              <w:bottom w:val="single" w:sz="8" w:space="0" w:color="auto"/>
              <w:right w:val="single" w:sz="8" w:space="0" w:color="auto"/>
            </w:tcBorders>
            <w:shd w:val="clear" w:color="000000" w:fill="EBF1DE"/>
            <w:vAlign w:val="center"/>
            <w:hideMark/>
          </w:tcPr>
          <w:p w:rsidR="006B3001" w:rsidRPr="003B4D6E" w:rsidRDefault="006B3001" w:rsidP="00685132">
            <w:pPr>
              <w:overflowPunct/>
              <w:autoSpaceDE/>
              <w:autoSpaceDN/>
              <w:adjustRightInd/>
              <w:spacing w:after="240" w:line="276" w:lineRule="auto"/>
              <w:jc w:val="center"/>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Общ бюджет към момента, ЕЗФРСР</w:t>
            </w:r>
          </w:p>
        </w:tc>
        <w:tc>
          <w:tcPr>
            <w:tcW w:w="1660" w:type="dxa"/>
            <w:tcBorders>
              <w:top w:val="single" w:sz="8" w:space="0" w:color="auto"/>
              <w:left w:val="nil"/>
              <w:bottom w:val="single" w:sz="8" w:space="0" w:color="auto"/>
              <w:right w:val="single" w:sz="8" w:space="0" w:color="auto"/>
            </w:tcBorders>
            <w:shd w:val="clear" w:color="000000" w:fill="EBF1DE"/>
            <w:vAlign w:val="center"/>
            <w:hideMark/>
          </w:tcPr>
          <w:p w:rsidR="006B3001" w:rsidRPr="003B4D6E" w:rsidRDefault="006B3001" w:rsidP="00685132">
            <w:pPr>
              <w:overflowPunct/>
              <w:autoSpaceDE/>
              <w:autoSpaceDN/>
              <w:adjustRightInd/>
              <w:spacing w:after="240" w:line="276" w:lineRule="auto"/>
              <w:jc w:val="center"/>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 xml:space="preserve">Предложение за извеждане </w:t>
            </w:r>
            <w:r w:rsidR="00685132">
              <w:rPr>
                <w:rFonts w:ascii="Times New Roman" w:hAnsi="Times New Roman"/>
                <w:color w:val="000000"/>
                <w:sz w:val="18"/>
                <w:szCs w:val="18"/>
                <w:lang w:val="bg-BG" w:eastAsia="bg-BG"/>
              </w:rPr>
              <w:t xml:space="preserve">на </w:t>
            </w:r>
            <w:r w:rsidRPr="003B4D6E">
              <w:rPr>
                <w:rFonts w:ascii="Times New Roman" w:hAnsi="Times New Roman"/>
                <w:color w:val="000000"/>
                <w:sz w:val="18"/>
                <w:szCs w:val="18"/>
                <w:lang w:val="bg-BG" w:eastAsia="bg-BG"/>
              </w:rPr>
              <w:t>сума в размер на Резерва, ЕЗФРСР</w:t>
            </w:r>
          </w:p>
        </w:tc>
      </w:tr>
      <w:tr w:rsidR="006B3001" w:rsidRPr="003B4D6E" w:rsidTr="000A774F">
        <w:trPr>
          <w:trHeight w:val="309"/>
          <w:jc w:val="center"/>
        </w:trPr>
        <w:tc>
          <w:tcPr>
            <w:tcW w:w="1140" w:type="dxa"/>
            <w:tcBorders>
              <w:top w:val="nil"/>
              <w:left w:val="single" w:sz="8" w:space="0" w:color="auto"/>
              <w:bottom w:val="single" w:sz="8" w:space="0" w:color="auto"/>
              <w:right w:val="single" w:sz="8" w:space="0" w:color="auto"/>
            </w:tcBorders>
            <w:shd w:val="clear" w:color="auto" w:fill="auto"/>
            <w:vAlign w:val="center"/>
            <w:hideMark/>
          </w:tcPr>
          <w:p w:rsidR="006B3001" w:rsidRPr="003B4D6E" w:rsidRDefault="006B3001" w:rsidP="00C8043F">
            <w:pPr>
              <w:overflowPunct/>
              <w:autoSpaceDE/>
              <w:autoSpaceDN/>
              <w:adjustRightInd/>
              <w:spacing w:after="240" w:line="276" w:lineRule="auto"/>
              <w:jc w:val="center"/>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Приоритет 3</w:t>
            </w:r>
          </w:p>
        </w:tc>
        <w:tc>
          <w:tcPr>
            <w:tcW w:w="1340" w:type="dxa"/>
            <w:tcBorders>
              <w:top w:val="nil"/>
              <w:left w:val="nil"/>
              <w:bottom w:val="single" w:sz="8" w:space="0" w:color="auto"/>
              <w:right w:val="single" w:sz="8" w:space="0" w:color="auto"/>
            </w:tcBorders>
            <w:shd w:val="clear" w:color="auto" w:fill="auto"/>
            <w:noWrap/>
            <w:vAlign w:val="center"/>
            <w:hideMark/>
          </w:tcPr>
          <w:p w:rsidR="006B3001" w:rsidRPr="003B4D6E" w:rsidRDefault="006B3001" w:rsidP="00C8043F">
            <w:pPr>
              <w:overflowPunct/>
              <w:autoSpaceDE/>
              <w:autoSpaceDN/>
              <w:adjustRightInd/>
              <w:spacing w:after="240" w:line="276" w:lineRule="auto"/>
              <w:jc w:val="center"/>
              <w:textAlignment w:val="auto"/>
              <w:rPr>
                <w:rFonts w:ascii="Times New Roman" w:hAnsi="Times New Roman"/>
                <w:b/>
                <w:bCs/>
                <w:color w:val="000000"/>
                <w:sz w:val="18"/>
                <w:szCs w:val="18"/>
                <w:lang w:val="bg-BG" w:eastAsia="bg-BG"/>
              </w:rPr>
            </w:pPr>
            <w:r w:rsidRPr="003B4D6E">
              <w:rPr>
                <w:rFonts w:ascii="Times New Roman" w:hAnsi="Times New Roman"/>
                <w:b/>
                <w:bCs/>
                <w:color w:val="000000"/>
                <w:sz w:val="18"/>
                <w:szCs w:val="18"/>
                <w:lang w:val="bg-BG" w:eastAsia="bg-BG"/>
              </w:rPr>
              <w:t>16 462 777 €</w:t>
            </w:r>
          </w:p>
        </w:tc>
        <w:tc>
          <w:tcPr>
            <w:tcW w:w="2440" w:type="dxa"/>
            <w:tcBorders>
              <w:top w:val="nil"/>
              <w:left w:val="nil"/>
              <w:bottom w:val="single" w:sz="8" w:space="0" w:color="auto"/>
              <w:right w:val="single" w:sz="8" w:space="0" w:color="auto"/>
            </w:tcBorders>
            <w:shd w:val="clear" w:color="auto" w:fill="auto"/>
            <w:vAlign w:val="center"/>
            <w:hideMark/>
          </w:tcPr>
          <w:p w:rsidR="006B3001" w:rsidRPr="003B4D6E" w:rsidRDefault="006B3001" w:rsidP="00C8043F">
            <w:pPr>
              <w:overflowPunct/>
              <w:autoSpaceDE/>
              <w:autoSpaceDN/>
              <w:adjustRightInd/>
              <w:spacing w:after="240" w:line="276" w:lineRule="auto"/>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Мярка 14 "Хуманно отношение към животните"</w:t>
            </w:r>
          </w:p>
        </w:tc>
        <w:tc>
          <w:tcPr>
            <w:tcW w:w="1580" w:type="dxa"/>
            <w:tcBorders>
              <w:top w:val="nil"/>
              <w:left w:val="nil"/>
              <w:bottom w:val="single" w:sz="8" w:space="0" w:color="auto"/>
              <w:right w:val="single" w:sz="8" w:space="0" w:color="auto"/>
            </w:tcBorders>
            <w:shd w:val="clear" w:color="auto" w:fill="auto"/>
            <w:noWrap/>
            <w:vAlign w:val="center"/>
            <w:hideMark/>
          </w:tcPr>
          <w:p w:rsidR="006B3001" w:rsidRPr="003B4D6E" w:rsidRDefault="006B3001" w:rsidP="00C8043F">
            <w:pPr>
              <w:overflowPunct/>
              <w:autoSpaceDE/>
              <w:autoSpaceDN/>
              <w:adjustRightInd/>
              <w:spacing w:after="240" w:line="276" w:lineRule="auto"/>
              <w:jc w:val="right"/>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48 330 584 €</w:t>
            </w:r>
          </w:p>
        </w:tc>
        <w:tc>
          <w:tcPr>
            <w:tcW w:w="1660" w:type="dxa"/>
            <w:tcBorders>
              <w:top w:val="nil"/>
              <w:left w:val="nil"/>
              <w:bottom w:val="single" w:sz="8" w:space="0" w:color="auto"/>
              <w:right w:val="single" w:sz="8" w:space="0" w:color="auto"/>
            </w:tcBorders>
            <w:shd w:val="clear" w:color="auto" w:fill="auto"/>
            <w:vAlign w:val="center"/>
            <w:hideMark/>
          </w:tcPr>
          <w:p w:rsidR="006B3001" w:rsidRPr="003B4D6E" w:rsidRDefault="006B3001" w:rsidP="00C8043F">
            <w:pPr>
              <w:overflowPunct/>
              <w:autoSpaceDE/>
              <w:autoSpaceDN/>
              <w:adjustRightInd/>
              <w:spacing w:after="240" w:line="276" w:lineRule="auto"/>
              <w:jc w:val="right"/>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16 462 777 €</w:t>
            </w:r>
          </w:p>
        </w:tc>
      </w:tr>
      <w:tr w:rsidR="006B3001" w:rsidRPr="003B4D6E" w:rsidTr="000A774F">
        <w:trPr>
          <w:trHeight w:val="471"/>
          <w:jc w:val="center"/>
        </w:trPr>
        <w:tc>
          <w:tcPr>
            <w:tcW w:w="1140" w:type="dxa"/>
            <w:tcBorders>
              <w:top w:val="nil"/>
              <w:left w:val="single" w:sz="8" w:space="0" w:color="auto"/>
              <w:bottom w:val="single" w:sz="8" w:space="0" w:color="auto"/>
              <w:right w:val="single" w:sz="8" w:space="0" w:color="auto"/>
            </w:tcBorders>
            <w:shd w:val="clear" w:color="auto" w:fill="auto"/>
            <w:vAlign w:val="center"/>
            <w:hideMark/>
          </w:tcPr>
          <w:p w:rsidR="006B3001" w:rsidRPr="003B4D6E" w:rsidRDefault="006B3001" w:rsidP="00C8043F">
            <w:pPr>
              <w:overflowPunct/>
              <w:autoSpaceDE/>
              <w:autoSpaceDN/>
              <w:adjustRightInd/>
              <w:spacing w:after="240" w:line="276" w:lineRule="auto"/>
              <w:jc w:val="center"/>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Приоритет 5</w:t>
            </w:r>
          </w:p>
        </w:tc>
        <w:tc>
          <w:tcPr>
            <w:tcW w:w="1340" w:type="dxa"/>
            <w:tcBorders>
              <w:top w:val="nil"/>
              <w:left w:val="nil"/>
              <w:bottom w:val="single" w:sz="8" w:space="0" w:color="auto"/>
              <w:right w:val="single" w:sz="8" w:space="0" w:color="auto"/>
            </w:tcBorders>
            <w:shd w:val="clear" w:color="auto" w:fill="auto"/>
            <w:noWrap/>
            <w:vAlign w:val="center"/>
            <w:hideMark/>
          </w:tcPr>
          <w:p w:rsidR="006B3001" w:rsidRPr="003B4D6E" w:rsidRDefault="006B3001" w:rsidP="00C8043F">
            <w:pPr>
              <w:overflowPunct/>
              <w:autoSpaceDE/>
              <w:autoSpaceDN/>
              <w:adjustRightInd/>
              <w:spacing w:after="240" w:line="276" w:lineRule="auto"/>
              <w:jc w:val="center"/>
              <w:textAlignment w:val="auto"/>
              <w:rPr>
                <w:rFonts w:ascii="Times New Roman" w:hAnsi="Times New Roman"/>
                <w:b/>
                <w:bCs/>
                <w:color w:val="000000"/>
                <w:sz w:val="18"/>
                <w:szCs w:val="18"/>
                <w:lang w:val="bg-BG" w:eastAsia="bg-BG"/>
              </w:rPr>
            </w:pPr>
            <w:r w:rsidRPr="003B4D6E">
              <w:rPr>
                <w:rFonts w:ascii="Times New Roman" w:hAnsi="Times New Roman"/>
                <w:b/>
                <w:bCs/>
                <w:color w:val="000000"/>
                <w:sz w:val="18"/>
                <w:szCs w:val="18"/>
                <w:lang w:val="bg-BG" w:eastAsia="bg-BG"/>
              </w:rPr>
              <w:t>18 332 239 €</w:t>
            </w:r>
          </w:p>
        </w:tc>
        <w:tc>
          <w:tcPr>
            <w:tcW w:w="2440" w:type="dxa"/>
            <w:tcBorders>
              <w:top w:val="nil"/>
              <w:left w:val="nil"/>
              <w:bottom w:val="single" w:sz="8" w:space="0" w:color="auto"/>
              <w:right w:val="single" w:sz="8" w:space="0" w:color="auto"/>
            </w:tcBorders>
            <w:shd w:val="clear" w:color="auto" w:fill="auto"/>
            <w:vAlign w:val="center"/>
            <w:hideMark/>
          </w:tcPr>
          <w:p w:rsidR="006B3001" w:rsidRPr="003B4D6E" w:rsidRDefault="006B3001" w:rsidP="00C8043F">
            <w:pPr>
              <w:overflowPunct/>
              <w:autoSpaceDE/>
              <w:autoSpaceDN/>
              <w:adjustRightInd/>
              <w:spacing w:after="240" w:line="276" w:lineRule="auto"/>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 xml:space="preserve">Подмярка 4.1 „Инвестиции в земеделски стопанства“  </w:t>
            </w:r>
          </w:p>
        </w:tc>
        <w:tc>
          <w:tcPr>
            <w:tcW w:w="1580" w:type="dxa"/>
            <w:tcBorders>
              <w:top w:val="nil"/>
              <w:left w:val="nil"/>
              <w:bottom w:val="single" w:sz="8" w:space="0" w:color="auto"/>
              <w:right w:val="single" w:sz="8" w:space="0" w:color="auto"/>
            </w:tcBorders>
            <w:shd w:val="clear" w:color="auto" w:fill="auto"/>
            <w:noWrap/>
            <w:vAlign w:val="center"/>
            <w:hideMark/>
          </w:tcPr>
          <w:p w:rsidR="006B3001" w:rsidRPr="003B4D6E" w:rsidRDefault="006B3001" w:rsidP="00C8043F">
            <w:pPr>
              <w:overflowPunct/>
              <w:autoSpaceDE/>
              <w:autoSpaceDN/>
              <w:adjustRightInd/>
              <w:spacing w:after="240" w:line="276" w:lineRule="auto"/>
              <w:jc w:val="right"/>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96 186 701 €</w:t>
            </w:r>
          </w:p>
        </w:tc>
        <w:tc>
          <w:tcPr>
            <w:tcW w:w="1660" w:type="dxa"/>
            <w:tcBorders>
              <w:top w:val="nil"/>
              <w:left w:val="nil"/>
              <w:bottom w:val="single" w:sz="8" w:space="0" w:color="auto"/>
              <w:right w:val="single" w:sz="8" w:space="0" w:color="auto"/>
            </w:tcBorders>
            <w:shd w:val="clear" w:color="auto" w:fill="auto"/>
            <w:vAlign w:val="center"/>
            <w:hideMark/>
          </w:tcPr>
          <w:p w:rsidR="006B3001" w:rsidRPr="003B4D6E" w:rsidRDefault="006B3001" w:rsidP="00C8043F">
            <w:pPr>
              <w:overflowPunct/>
              <w:autoSpaceDE/>
              <w:autoSpaceDN/>
              <w:adjustRightInd/>
              <w:spacing w:after="240" w:line="276" w:lineRule="auto"/>
              <w:jc w:val="right"/>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18 332 239 €</w:t>
            </w:r>
          </w:p>
        </w:tc>
      </w:tr>
      <w:tr w:rsidR="006B3001" w:rsidRPr="003B4D6E" w:rsidTr="000A774F">
        <w:trPr>
          <w:trHeight w:val="462"/>
          <w:jc w:val="center"/>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rsidR="006B3001" w:rsidRPr="003B4D6E" w:rsidRDefault="006B3001" w:rsidP="00C8043F">
            <w:pPr>
              <w:overflowPunct/>
              <w:autoSpaceDE/>
              <w:autoSpaceDN/>
              <w:adjustRightInd/>
              <w:spacing w:after="240" w:line="276" w:lineRule="auto"/>
              <w:jc w:val="center"/>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Приоритет 6</w:t>
            </w:r>
          </w:p>
        </w:tc>
        <w:tc>
          <w:tcPr>
            <w:tcW w:w="134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B3001" w:rsidRPr="003B4D6E" w:rsidRDefault="006B3001" w:rsidP="00C8043F">
            <w:pPr>
              <w:overflowPunct/>
              <w:autoSpaceDE/>
              <w:autoSpaceDN/>
              <w:adjustRightInd/>
              <w:spacing w:after="240" w:line="276" w:lineRule="auto"/>
              <w:jc w:val="center"/>
              <w:textAlignment w:val="auto"/>
              <w:rPr>
                <w:rFonts w:ascii="Times New Roman" w:hAnsi="Times New Roman"/>
                <w:b/>
                <w:bCs/>
                <w:color w:val="000000"/>
                <w:sz w:val="18"/>
                <w:szCs w:val="18"/>
                <w:lang w:val="bg-BG" w:eastAsia="bg-BG"/>
              </w:rPr>
            </w:pPr>
            <w:r w:rsidRPr="003B4D6E">
              <w:rPr>
                <w:rFonts w:ascii="Times New Roman" w:hAnsi="Times New Roman"/>
                <w:b/>
                <w:bCs/>
                <w:color w:val="000000"/>
                <w:sz w:val="18"/>
                <w:szCs w:val="18"/>
                <w:lang w:val="bg-BG" w:eastAsia="bg-BG"/>
              </w:rPr>
              <w:t>42 651 124 €</w:t>
            </w:r>
          </w:p>
        </w:tc>
        <w:tc>
          <w:tcPr>
            <w:tcW w:w="2440" w:type="dxa"/>
            <w:tcBorders>
              <w:top w:val="nil"/>
              <w:left w:val="nil"/>
              <w:bottom w:val="single" w:sz="8" w:space="0" w:color="auto"/>
              <w:right w:val="single" w:sz="8" w:space="0" w:color="auto"/>
            </w:tcBorders>
            <w:shd w:val="clear" w:color="auto" w:fill="auto"/>
            <w:vAlign w:val="center"/>
            <w:hideMark/>
          </w:tcPr>
          <w:p w:rsidR="006B3001" w:rsidRPr="003B4D6E" w:rsidRDefault="006B3001" w:rsidP="00C8043F">
            <w:pPr>
              <w:overflowPunct/>
              <w:autoSpaceDE/>
              <w:autoSpaceDN/>
              <w:adjustRightInd/>
              <w:spacing w:after="240" w:line="276" w:lineRule="auto"/>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 xml:space="preserve">Подмярка 6.2 "Стартова помощ за неземеделски дейности" </w:t>
            </w:r>
          </w:p>
        </w:tc>
        <w:tc>
          <w:tcPr>
            <w:tcW w:w="1580" w:type="dxa"/>
            <w:tcBorders>
              <w:top w:val="nil"/>
              <w:left w:val="nil"/>
              <w:bottom w:val="single" w:sz="8" w:space="0" w:color="auto"/>
              <w:right w:val="single" w:sz="8" w:space="0" w:color="auto"/>
            </w:tcBorders>
            <w:shd w:val="clear" w:color="auto" w:fill="auto"/>
            <w:noWrap/>
            <w:vAlign w:val="center"/>
            <w:hideMark/>
          </w:tcPr>
          <w:p w:rsidR="006B3001" w:rsidRPr="003B4D6E" w:rsidRDefault="006B3001" w:rsidP="00C8043F">
            <w:pPr>
              <w:overflowPunct/>
              <w:autoSpaceDE/>
              <w:autoSpaceDN/>
              <w:adjustRightInd/>
              <w:spacing w:after="240" w:line="276" w:lineRule="auto"/>
              <w:jc w:val="right"/>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23 387 840 €</w:t>
            </w:r>
          </w:p>
        </w:tc>
        <w:tc>
          <w:tcPr>
            <w:tcW w:w="1660" w:type="dxa"/>
            <w:tcBorders>
              <w:top w:val="nil"/>
              <w:left w:val="nil"/>
              <w:bottom w:val="single" w:sz="8" w:space="0" w:color="auto"/>
              <w:right w:val="single" w:sz="8" w:space="0" w:color="auto"/>
            </w:tcBorders>
            <w:shd w:val="clear" w:color="auto" w:fill="auto"/>
            <w:vAlign w:val="center"/>
            <w:hideMark/>
          </w:tcPr>
          <w:p w:rsidR="006B3001" w:rsidRPr="003B4D6E" w:rsidRDefault="006B3001" w:rsidP="00C8043F">
            <w:pPr>
              <w:overflowPunct/>
              <w:autoSpaceDE/>
              <w:autoSpaceDN/>
              <w:adjustRightInd/>
              <w:spacing w:after="240" w:line="276" w:lineRule="auto"/>
              <w:jc w:val="right"/>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23 387 840 €</w:t>
            </w:r>
          </w:p>
        </w:tc>
      </w:tr>
      <w:tr w:rsidR="006B3001" w:rsidRPr="003B4D6E" w:rsidTr="000A774F">
        <w:trPr>
          <w:trHeight w:val="480"/>
          <w:jc w:val="center"/>
        </w:trPr>
        <w:tc>
          <w:tcPr>
            <w:tcW w:w="1140" w:type="dxa"/>
            <w:vMerge/>
            <w:tcBorders>
              <w:top w:val="nil"/>
              <w:left w:val="single" w:sz="8" w:space="0" w:color="auto"/>
              <w:bottom w:val="single" w:sz="8" w:space="0" w:color="000000"/>
              <w:right w:val="single" w:sz="8" w:space="0" w:color="auto"/>
            </w:tcBorders>
            <w:vAlign w:val="center"/>
            <w:hideMark/>
          </w:tcPr>
          <w:p w:rsidR="006B3001" w:rsidRPr="003B4D6E" w:rsidRDefault="006B3001" w:rsidP="00C8043F">
            <w:pPr>
              <w:overflowPunct/>
              <w:autoSpaceDE/>
              <w:autoSpaceDN/>
              <w:adjustRightInd/>
              <w:spacing w:after="240" w:line="276" w:lineRule="auto"/>
              <w:textAlignment w:val="auto"/>
              <w:rPr>
                <w:rFonts w:ascii="Times New Roman" w:hAnsi="Times New Roman"/>
                <w:color w:val="000000"/>
                <w:sz w:val="18"/>
                <w:szCs w:val="18"/>
                <w:lang w:val="bg-BG" w:eastAsia="bg-BG"/>
              </w:rPr>
            </w:pPr>
          </w:p>
        </w:tc>
        <w:tc>
          <w:tcPr>
            <w:tcW w:w="1340" w:type="dxa"/>
            <w:vMerge/>
            <w:tcBorders>
              <w:top w:val="nil"/>
              <w:left w:val="single" w:sz="8" w:space="0" w:color="auto"/>
              <w:bottom w:val="single" w:sz="8" w:space="0" w:color="000000"/>
              <w:right w:val="single" w:sz="8" w:space="0" w:color="auto"/>
            </w:tcBorders>
            <w:vAlign w:val="center"/>
            <w:hideMark/>
          </w:tcPr>
          <w:p w:rsidR="006B3001" w:rsidRPr="003B4D6E" w:rsidRDefault="006B3001" w:rsidP="00C8043F">
            <w:pPr>
              <w:overflowPunct/>
              <w:autoSpaceDE/>
              <w:autoSpaceDN/>
              <w:adjustRightInd/>
              <w:spacing w:after="240" w:line="276" w:lineRule="auto"/>
              <w:jc w:val="center"/>
              <w:textAlignment w:val="auto"/>
              <w:rPr>
                <w:rFonts w:ascii="Times New Roman" w:hAnsi="Times New Roman"/>
                <w:b/>
                <w:bCs/>
                <w:color w:val="000000"/>
                <w:sz w:val="18"/>
                <w:szCs w:val="18"/>
                <w:lang w:val="bg-BG" w:eastAsia="bg-BG"/>
              </w:rPr>
            </w:pPr>
          </w:p>
        </w:tc>
        <w:tc>
          <w:tcPr>
            <w:tcW w:w="2440" w:type="dxa"/>
            <w:tcBorders>
              <w:top w:val="nil"/>
              <w:left w:val="nil"/>
              <w:bottom w:val="single" w:sz="8" w:space="0" w:color="auto"/>
              <w:right w:val="single" w:sz="8" w:space="0" w:color="auto"/>
            </w:tcBorders>
            <w:shd w:val="clear" w:color="auto" w:fill="auto"/>
            <w:vAlign w:val="center"/>
            <w:hideMark/>
          </w:tcPr>
          <w:p w:rsidR="006B3001" w:rsidRPr="003B4D6E" w:rsidRDefault="006B3001" w:rsidP="00C8043F">
            <w:pPr>
              <w:overflowPunct/>
              <w:autoSpaceDE/>
              <w:autoSpaceDN/>
              <w:adjustRightInd/>
              <w:spacing w:after="240" w:line="276" w:lineRule="auto"/>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Подмярка 6.4.1 „</w:t>
            </w:r>
            <w:r w:rsidR="003B4D6E" w:rsidRPr="003B4D6E">
              <w:rPr>
                <w:rFonts w:ascii="Times New Roman" w:hAnsi="Times New Roman"/>
                <w:color w:val="000000"/>
                <w:sz w:val="18"/>
                <w:szCs w:val="18"/>
                <w:lang w:val="bg-BG" w:eastAsia="bg-BG"/>
              </w:rPr>
              <w:t>Инвестиционна</w:t>
            </w:r>
            <w:r w:rsidRPr="003B4D6E">
              <w:rPr>
                <w:rFonts w:ascii="Times New Roman" w:hAnsi="Times New Roman"/>
                <w:color w:val="000000"/>
                <w:sz w:val="18"/>
                <w:szCs w:val="18"/>
                <w:lang w:val="bg-BG" w:eastAsia="bg-BG"/>
              </w:rPr>
              <w:t xml:space="preserve"> подкрепа за неземеделски дейности“ </w:t>
            </w:r>
          </w:p>
        </w:tc>
        <w:tc>
          <w:tcPr>
            <w:tcW w:w="1580" w:type="dxa"/>
            <w:tcBorders>
              <w:top w:val="nil"/>
              <w:left w:val="nil"/>
              <w:bottom w:val="single" w:sz="8" w:space="0" w:color="auto"/>
              <w:right w:val="single" w:sz="8" w:space="0" w:color="auto"/>
            </w:tcBorders>
            <w:shd w:val="clear" w:color="auto" w:fill="auto"/>
            <w:noWrap/>
            <w:vAlign w:val="center"/>
            <w:hideMark/>
          </w:tcPr>
          <w:p w:rsidR="006B3001" w:rsidRPr="003B4D6E" w:rsidRDefault="006B3001" w:rsidP="00C8043F">
            <w:pPr>
              <w:overflowPunct/>
              <w:autoSpaceDE/>
              <w:autoSpaceDN/>
              <w:adjustRightInd/>
              <w:spacing w:after="240" w:line="276" w:lineRule="auto"/>
              <w:jc w:val="right"/>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85 365 615 €</w:t>
            </w:r>
          </w:p>
        </w:tc>
        <w:tc>
          <w:tcPr>
            <w:tcW w:w="1660" w:type="dxa"/>
            <w:tcBorders>
              <w:top w:val="nil"/>
              <w:left w:val="nil"/>
              <w:bottom w:val="single" w:sz="8" w:space="0" w:color="auto"/>
              <w:right w:val="single" w:sz="8" w:space="0" w:color="auto"/>
            </w:tcBorders>
            <w:shd w:val="clear" w:color="auto" w:fill="auto"/>
            <w:vAlign w:val="center"/>
            <w:hideMark/>
          </w:tcPr>
          <w:p w:rsidR="006B3001" w:rsidRPr="003B4D6E" w:rsidRDefault="006B3001" w:rsidP="00C8043F">
            <w:pPr>
              <w:overflowPunct/>
              <w:autoSpaceDE/>
              <w:autoSpaceDN/>
              <w:adjustRightInd/>
              <w:spacing w:after="240" w:line="276" w:lineRule="auto"/>
              <w:jc w:val="right"/>
              <w:textAlignment w:val="auto"/>
              <w:rPr>
                <w:rFonts w:ascii="Times New Roman" w:hAnsi="Times New Roman"/>
                <w:color w:val="000000"/>
                <w:sz w:val="18"/>
                <w:szCs w:val="18"/>
                <w:lang w:val="bg-BG" w:eastAsia="bg-BG"/>
              </w:rPr>
            </w:pPr>
            <w:r w:rsidRPr="003B4D6E">
              <w:rPr>
                <w:rFonts w:ascii="Times New Roman" w:hAnsi="Times New Roman"/>
                <w:color w:val="000000"/>
                <w:sz w:val="18"/>
                <w:szCs w:val="18"/>
                <w:lang w:val="bg-BG" w:eastAsia="bg-BG"/>
              </w:rPr>
              <w:t>19 263 284 €</w:t>
            </w:r>
          </w:p>
        </w:tc>
      </w:tr>
      <w:tr w:rsidR="006B3001" w:rsidRPr="003B4D6E" w:rsidTr="000A774F">
        <w:trPr>
          <w:trHeight w:val="35"/>
          <w:jc w:val="center"/>
        </w:trPr>
        <w:tc>
          <w:tcPr>
            <w:tcW w:w="1140" w:type="dxa"/>
            <w:tcBorders>
              <w:top w:val="nil"/>
              <w:left w:val="single" w:sz="8" w:space="0" w:color="auto"/>
              <w:bottom w:val="single" w:sz="8" w:space="0" w:color="auto"/>
              <w:right w:val="single" w:sz="8" w:space="0" w:color="auto"/>
            </w:tcBorders>
            <w:shd w:val="clear" w:color="000000" w:fill="EBF1DE"/>
            <w:noWrap/>
            <w:vAlign w:val="center"/>
            <w:hideMark/>
          </w:tcPr>
          <w:p w:rsidR="006B3001" w:rsidRPr="003B4D6E" w:rsidRDefault="006B3001" w:rsidP="00C8043F">
            <w:pPr>
              <w:overflowPunct/>
              <w:autoSpaceDE/>
              <w:autoSpaceDN/>
              <w:adjustRightInd/>
              <w:spacing w:after="240" w:line="276" w:lineRule="auto"/>
              <w:textAlignment w:val="auto"/>
              <w:rPr>
                <w:rFonts w:ascii="Times New Roman" w:hAnsi="Times New Roman"/>
                <w:b/>
                <w:bCs/>
                <w:sz w:val="18"/>
                <w:szCs w:val="18"/>
                <w:lang w:val="bg-BG" w:eastAsia="bg-BG"/>
              </w:rPr>
            </w:pPr>
            <w:r w:rsidRPr="003B4D6E">
              <w:rPr>
                <w:rFonts w:ascii="Times New Roman" w:hAnsi="Times New Roman"/>
                <w:b/>
                <w:bCs/>
                <w:sz w:val="18"/>
                <w:szCs w:val="18"/>
                <w:lang w:val="bg-BG" w:eastAsia="bg-BG"/>
              </w:rPr>
              <w:t>Общо</w:t>
            </w:r>
          </w:p>
        </w:tc>
        <w:tc>
          <w:tcPr>
            <w:tcW w:w="1340" w:type="dxa"/>
            <w:tcBorders>
              <w:top w:val="nil"/>
              <w:left w:val="nil"/>
              <w:bottom w:val="single" w:sz="8" w:space="0" w:color="auto"/>
              <w:right w:val="single" w:sz="8" w:space="0" w:color="auto"/>
            </w:tcBorders>
            <w:shd w:val="clear" w:color="000000" w:fill="EBF1DE"/>
            <w:noWrap/>
            <w:vAlign w:val="center"/>
            <w:hideMark/>
          </w:tcPr>
          <w:p w:rsidR="006B3001" w:rsidRPr="003B4D6E" w:rsidRDefault="006B3001" w:rsidP="00685132">
            <w:pPr>
              <w:overflowPunct/>
              <w:autoSpaceDE/>
              <w:autoSpaceDN/>
              <w:adjustRightInd/>
              <w:spacing w:after="240" w:line="276" w:lineRule="auto"/>
              <w:jc w:val="center"/>
              <w:textAlignment w:val="auto"/>
              <w:rPr>
                <w:rFonts w:ascii="Times New Roman" w:hAnsi="Times New Roman"/>
                <w:b/>
                <w:bCs/>
                <w:sz w:val="18"/>
                <w:szCs w:val="18"/>
                <w:lang w:val="bg-BG" w:eastAsia="bg-BG"/>
              </w:rPr>
            </w:pPr>
            <w:r w:rsidRPr="003B4D6E">
              <w:rPr>
                <w:rFonts w:ascii="Times New Roman" w:hAnsi="Times New Roman"/>
                <w:b/>
                <w:bCs/>
                <w:sz w:val="18"/>
                <w:szCs w:val="18"/>
                <w:lang w:val="bg-BG" w:eastAsia="bg-BG"/>
              </w:rPr>
              <w:t>77 446 139 €</w:t>
            </w:r>
          </w:p>
        </w:tc>
        <w:tc>
          <w:tcPr>
            <w:tcW w:w="2440" w:type="dxa"/>
            <w:tcBorders>
              <w:top w:val="nil"/>
              <w:left w:val="nil"/>
              <w:bottom w:val="single" w:sz="8" w:space="0" w:color="auto"/>
              <w:right w:val="single" w:sz="8" w:space="0" w:color="auto"/>
            </w:tcBorders>
            <w:shd w:val="clear" w:color="000000" w:fill="EBF1DE"/>
            <w:vAlign w:val="center"/>
            <w:hideMark/>
          </w:tcPr>
          <w:p w:rsidR="006B3001" w:rsidRPr="003B4D6E" w:rsidRDefault="006B3001" w:rsidP="00685132">
            <w:pPr>
              <w:overflowPunct/>
              <w:autoSpaceDE/>
              <w:autoSpaceDN/>
              <w:adjustRightInd/>
              <w:spacing w:after="240" w:line="276" w:lineRule="auto"/>
              <w:jc w:val="center"/>
              <w:textAlignment w:val="auto"/>
              <w:rPr>
                <w:rFonts w:ascii="Times New Roman" w:hAnsi="Times New Roman"/>
                <w:b/>
                <w:bCs/>
                <w:sz w:val="18"/>
                <w:szCs w:val="18"/>
                <w:lang w:val="bg-BG" w:eastAsia="bg-BG"/>
              </w:rPr>
            </w:pPr>
          </w:p>
        </w:tc>
        <w:tc>
          <w:tcPr>
            <w:tcW w:w="1580" w:type="dxa"/>
            <w:tcBorders>
              <w:top w:val="nil"/>
              <w:left w:val="nil"/>
              <w:bottom w:val="single" w:sz="8" w:space="0" w:color="auto"/>
              <w:right w:val="single" w:sz="8" w:space="0" w:color="auto"/>
            </w:tcBorders>
            <w:shd w:val="clear" w:color="000000" w:fill="EBF1DE"/>
            <w:noWrap/>
            <w:vAlign w:val="center"/>
            <w:hideMark/>
          </w:tcPr>
          <w:p w:rsidR="006B3001" w:rsidRPr="003B4D6E" w:rsidRDefault="006B3001" w:rsidP="00685132">
            <w:pPr>
              <w:overflowPunct/>
              <w:autoSpaceDE/>
              <w:autoSpaceDN/>
              <w:adjustRightInd/>
              <w:spacing w:after="240" w:line="276" w:lineRule="auto"/>
              <w:jc w:val="center"/>
              <w:textAlignment w:val="auto"/>
              <w:rPr>
                <w:rFonts w:ascii="Times New Roman" w:hAnsi="Times New Roman"/>
                <w:b/>
                <w:bCs/>
                <w:sz w:val="18"/>
                <w:szCs w:val="18"/>
                <w:lang w:val="bg-BG" w:eastAsia="bg-BG"/>
              </w:rPr>
            </w:pPr>
            <w:r w:rsidRPr="003B4D6E">
              <w:rPr>
                <w:rFonts w:ascii="Times New Roman" w:hAnsi="Times New Roman"/>
                <w:b/>
                <w:bCs/>
                <w:sz w:val="18"/>
                <w:szCs w:val="18"/>
                <w:lang w:val="bg-BG" w:eastAsia="bg-BG"/>
              </w:rPr>
              <w:t>253 270 739 €</w:t>
            </w:r>
          </w:p>
        </w:tc>
        <w:tc>
          <w:tcPr>
            <w:tcW w:w="1660" w:type="dxa"/>
            <w:tcBorders>
              <w:top w:val="nil"/>
              <w:left w:val="nil"/>
              <w:bottom w:val="single" w:sz="8" w:space="0" w:color="auto"/>
              <w:right w:val="single" w:sz="8" w:space="0" w:color="auto"/>
            </w:tcBorders>
            <w:shd w:val="clear" w:color="000000" w:fill="EBF1DE"/>
            <w:noWrap/>
            <w:vAlign w:val="center"/>
            <w:hideMark/>
          </w:tcPr>
          <w:p w:rsidR="006B3001" w:rsidRPr="003B4D6E" w:rsidRDefault="006B3001" w:rsidP="00685132">
            <w:pPr>
              <w:overflowPunct/>
              <w:autoSpaceDE/>
              <w:autoSpaceDN/>
              <w:adjustRightInd/>
              <w:spacing w:after="240" w:line="276" w:lineRule="auto"/>
              <w:jc w:val="center"/>
              <w:textAlignment w:val="auto"/>
              <w:rPr>
                <w:rFonts w:ascii="Times New Roman" w:hAnsi="Times New Roman"/>
                <w:b/>
                <w:bCs/>
                <w:sz w:val="18"/>
                <w:szCs w:val="18"/>
                <w:lang w:val="bg-BG" w:eastAsia="bg-BG"/>
              </w:rPr>
            </w:pPr>
            <w:r w:rsidRPr="003B4D6E">
              <w:rPr>
                <w:rFonts w:ascii="Times New Roman" w:hAnsi="Times New Roman"/>
                <w:b/>
                <w:bCs/>
                <w:sz w:val="18"/>
                <w:szCs w:val="18"/>
                <w:lang w:val="bg-BG" w:eastAsia="bg-BG"/>
              </w:rPr>
              <w:t>77 446 139 €</w:t>
            </w:r>
          </w:p>
        </w:tc>
      </w:tr>
    </w:tbl>
    <w:p w:rsidR="000A774F" w:rsidRDefault="000A774F" w:rsidP="00685132">
      <w:pPr>
        <w:spacing w:after="240" w:line="276" w:lineRule="auto"/>
        <w:jc w:val="both"/>
        <w:rPr>
          <w:rFonts w:ascii="Times New Roman" w:hAnsi="Times New Roman"/>
          <w:b/>
          <w:sz w:val="24"/>
          <w:szCs w:val="24"/>
          <w:lang w:val="bg-BG"/>
        </w:rPr>
      </w:pPr>
    </w:p>
    <w:p w:rsidR="001D3CE9" w:rsidRPr="003F53E0" w:rsidRDefault="001D3CE9" w:rsidP="00685132">
      <w:pPr>
        <w:spacing w:after="240" w:line="276" w:lineRule="auto"/>
        <w:jc w:val="both"/>
        <w:rPr>
          <w:rFonts w:ascii="Times New Roman" w:hAnsi="Times New Roman"/>
          <w:b/>
          <w:sz w:val="24"/>
          <w:szCs w:val="24"/>
          <w:lang w:val="bg-BG"/>
        </w:rPr>
      </w:pPr>
      <w:r w:rsidRPr="003F53E0">
        <w:rPr>
          <w:rFonts w:ascii="Times New Roman" w:hAnsi="Times New Roman"/>
          <w:b/>
          <w:sz w:val="24"/>
          <w:szCs w:val="24"/>
          <w:lang w:val="bg-BG"/>
        </w:rPr>
        <w:lastRenderedPageBreak/>
        <w:t>Мотиви за извеждане на средства от Мярка 14 „Хуманно отношение към животните“</w:t>
      </w:r>
    </w:p>
    <w:p w:rsidR="008B08CE" w:rsidRPr="008B08CE" w:rsidRDefault="008B08CE" w:rsidP="00C8043F">
      <w:pPr>
        <w:spacing w:after="240" w:line="276" w:lineRule="auto"/>
        <w:ind w:firstLine="851"/>
        <w:jc w:val="both"/>
        <w:rPr>
          <w:rFonts w:ascii="Times New Roman" w:hAnsi="Times New Roman"/>
          <w:sz w:val="24"/>
          <w:szCs w:val="24"/>
          <w:lang w:val="bg-BG"/>
        </w:rPr>
      </w:pPr>
      <w:r w:rsidRPr="008B08CE">
        <w:rPr>
          <w:rFonts w:ascii="Times New Roman" w:hAnsi="Times New Roman"/>
          <w:sz w:val="24"/>
          <w:szCs w:val="24"/>
          <w:lang w:val="bg-BG"/>
        </w:rPr>
        <w:t xml:space="preserve">Бюджетът </w:t>
      </w:r>
      <w:r w:rsidR="00685132">
        <w:rPr>
          <w:rFonts w:ascii="Times New Roman" w:hAnsi="Times New Roman"/>
          <w:sz w:val="24"/>
          <w:szCs w:val="24"/>
          <w:lang w:val="bg-BG"/>
        </w:rPr>
        <w:t>на</w:t>
      </w:r>
      <w:r w:rsidRPr="008B08CE">
        <w:rPr>
          <w:rFonts w:ascii="Times New Roman" w:hAnsi="Times New Roman"/>
          <w:sz w:val="24"/>
          <w:szCs w:val="24"/>
          <w:lang w:val="bg-BG"/>
        </w:rPr>
        <w:t xml:space="preserve"> мярка 14 "Хуманно отношение към животните" от Програмата за развитие на селските райони за периода 2014 – 2020 г. е в размер на </w:t>
      </w:r>
      <w:r w:rsidR="003B4D6E">
        <w:rPr>
          <w:rFonts w:ascii="Times New Roman" w:hAnsi="Times New Roman"/>
          <w:sz w:val="24"/>
          <w:szCs w:val="24"/>
          <w:lang w:val="bg-BG"/>
        </w:rPr>
        <w:t>56 859 51</w:t>
      </w:r>
      <w:r w:rsidR="0001593E">
        <w:rPr>
          <w:rFonts w:ascii="Times New Roman" w:hAnsi="Times New Roman"/>
          <w:sz w:val="24"/>
          <w:szCs w:val="24"/>
        </w:rPr>
        <w:t>1</w:t>
      </w:r>
      <w:r w:rsidR="003B4D6E">
        <w:rPr>
          <w:rFonts w:ascii="Times New Roman" w:hAnsi="Times New Roman"/>
          <w:sz w:val="24"/>
          <w:szCs w:val="24"/>
          <w:lang w:val="bg-BG"/>
        </w:rPr>
        <w:t xml:space="preserve"> евро </w:t>
      </w:r>
      <w:r w:rsidR="00685132">
        <w:rPr>
          <w:rFonts w:ascii="Times New Roman" w:hAnsi="Times New Roman"/>
          <w:sz w:val="24"/>
          <w:szCs w:val="24"/>
          <w:lang w:val="bg-BG"/>
        </w:rPr>
        <w:t xml:space="preserve">общо </w:t>
      </w:r>
      <w:r w:rsidR="003B4D6E">
        <w:rPr>
          <w:rFonts w:ascii="Times New Roman" w:hAnsi="Times New Roman"/>
          <w:sz w:val="24"/>
          <w:szCs w:val="24"/>
          <w:lang w:val="bg-BG"/>
        </w:rPr>
        <w:t>публични средства.</w:t>
      </w:r>
    </w:p>
    <w:p w:rsidR="00685132" w:rsidRDefault="008B08CE" w:rsidP="00C8043F">
      <w:pPr>
        <w:spacing w:after="240" w:line="276" w:lineRule="auto"/>
        <w:ind w:firstLine="851"/>
        <w:jc w:val="both"/>
        <w:rPr>
          <w:rFonts w:ascii="Times New Roman" w:hAnsi="Times New Roman"/>
          <w:sz w:val="24"/>
          <w:szCs w:val="24"/>
          <w:lang w:val="bg-BG"/>
        </w:rPr>
      </w:pPr>
      <w:r w:rsidRPr="008B08CE">
        <w:rPr>
          <w:rFonts w:ascii="Times New Roman" w:hAnsi="Times New Roman"/>
          <w:sz w:val="24"/>
          <w:szCs w:val="24"/>
          <w:lang w:val="bg-BG"/>
        </w:rPr>
        <w:t xml:space="preserve">Съгласно приложение № 15 от анексите на ПРСР 2014-2020 г. очакванията за изпълнение на мярката бяха за петгодишен период да са необходимо около 60 млн. евро публични </w:t>
      </w:r>
      <w:r w:rsidR="003B4D6E">
        <w:rPr>
          <w:rFonts w:ascii="Times New Roman" w:hAnsi="Times New Roman"/>
          <w:sz w:val="24"/>
          <w:szCs w:val="24"/>
          <w:lang w:val="bg-BG"/>
        </w:rPr>
        <w:t>средства</w:t>
      </w:r>
      <w:r w:rsidRPr="008B08CE">
        <w:rPr>
          <w:rFonts w:ascii="Times New Roman" w:hAnsi="Times New Roman"/>
          <w:sz w:val="24"/>
          <w:szCs w:val="24"/>
          <w:lang w:val="bg-BG"/>
        </w:rPr>
        <w:t xml:space="preserve">. Заявления по мярка 14 „Хуманно отношение към животните“ се приемат ежегодно от 2017 г., като към момента са реализирани три приема. </w:t>
      </w:r>
    </w:p>
    <w:p w:rsidR="008B08CE" w:rsidRPr="008B08CE" w:rsidRDefault="008B08CE" w:rsidP="00C8043F">
      <w:pPr>
        <w:spacing w:after="240" w:line="276" w:lineRule="auto"/>
        <w:ind w:firstLine="851"/>
        <w:jc w:val="both"/>
        <w:rPr>
          <w:rFonts w:ascii="Times New Roman" w:hAnsi="Times New Roman"/>
          <w:sz w:val="24"/>
          <w:szCs w:val="24"/>
          <w:lang w:val="bg-BG"/>
        </w:rPr>
      </w:pPr>
      <w:r w:rsidRPr="008B08CE">
        <w:rPr>
          <w:rFonts w:ascii="Times New Roman" w:hAnsi="Times New Roman"/>
          <w:sz w:val="24"/>
          <w:szCs w:val="24"/>
          <w:lang w:val="bg-BG"/>
        </w:rPr>
        <w:t xml:space="preserve">През 2017 г. е </w:t>
      </w:r>
      <w:r w:rsidR="00685132">
        <w:rPr>
          <w:rFonts w:ascii="Times New Roman" w:hAnsi="Times New Roman"/>
          <w:sz w:val="24"/>
          <w:szCs w:val="24"/>
          <w:lang w:val="bg-BG"/>
        </w:rPr>
        <w:t xml:space="preserve">проведен </w:t>
      </w:r>
      <w:r w:rsidRPr="008B08CE">
        <w:rPr>
          <w:rFonts w:ascii="Times New Roman" w:hAnsi="Times New Roman"/>
          <w:sz w:val="24"/>
          <w:szCs w:val="24"/>
          <w:lang w:val="bg-BG"/>
        </w:rPr>
        <w:t xml:space="preserve">първи прием, в </w:t>
      </w:r>
      <w:r w:rsidR="00685132">
        <w:rPr>
          <w:rFonts w:ascii="Times New Roman" w:hAnsi="Times New Roman"/>
          <w:sz w:val="24"/>
          <w:szCs w:val="24"/>
          <w:lang w:val="bg-BG"/>
        </w:rPr>
        <w:t xml:space="preserve">рамките на </w:t>
      </w:r>
      <w:r w:rsidRPr="008B08CE">
        <w:rPr>
          <w:rFonts w:ascii="Times New Roman" w:hAnsi="Times New Roman"/>
          <w:sz w:val="24"/>
          <w:szCs w:val="24"/>
          <w:lang w:val="bg-BG"/>
        </w:rPr>
        <w:t>който са одобрени за изпълнение 5-годишни ангажименти от земеделски стопани, както следва:</w:t>
      </w:r>
    </w:p>
    <w:p w:rsidR="003B4D6E" w:rsidRDefault="008B08CE" w:rsidP="00C8043F">
      <w:pPr>
        <w:spacing w:after="240" w:line="276" w:lineRule="auto"/>
        <w:ind w:firstLine="851"/>
        <w:jc w:val="both"/>
        <w:rPr>
          <w:rFonts w:ascii="Times New Roman" w:hAnsi="Times New Roman"/>
          <w:sz w:val="24"/>
          <w:szCs w:val="24"/>
          <w:lang w:val="bg-BG"/>
        </w:rPr>
      </w:pPr>
      <w:r w:rsidRPr="008B08CE">
        <w:rPr>
          <w:rFonts w:ascii="Times New Roman" w:hAnsi="Times New Roman"/>
          <w:sz w:val="24"/>
          <w:szCs w:val="24"/>
          <w:lang w:val="bg-BG"/>
        </w:rPr>
        <w:t xml:space="preserve">Броят на подадените заявления за подпомагане по мярка 14.1 "Хуманно отношение към животните в сектор ЕПЖ" е 392 бр., като с одобрен ангажимент за периода 2017 – 2021 г. са около 60% от кандидатствалите земеделски стопани. </w:t>
      </w:r>
      <w:r w:rsidR="003B4D6E">
        <w:rPr>
          <w:rFonts w:ascii="Times New Roman" w:hAnsi="Times New Roman"/>
          <w:sz w:val="24"/>
          <w:szCs w:val="24"/>
          <w:lang w:val="bg-BG"/>
        </w:rPr>
        <w:t>Ж</w:t>
      </w:r>
      <w:r w:rsidRPr="008B08CE">
        <w:rPr>
          <w:rFonts w:ascii="Times New Roman" w:hAnsi="Times New Roman"/>
          <w:sz w:val="24"/>
          <w:szCs w:val="24"/>
          <w:lang w:val="bg-BG"/>
        </w:rPr>
        <w:t>ивотинските единици, подпомогнати по подмярката са 41 039 ЖЕ, като размер</w:t>
      </w:r>
      <w:r w:rsidR="003B4D6E">
        <w:rPr>
          <w:rFonts w:ascii="Times New Roman" w:hAnsi="Times New Roman"/>
          <w:sz w:val="24"/>
          <w:szCs w:val="24"/>
          <w:lang w:val="bg-BG"/>
        </w:rPr>
        <w:t>ът</w:t>
      </w:r>
      <w:r w:rsidRPr="008B08CE">
        <w:rPr>
          <w:rFonts w:ascii="Times New Roman" w:hAnsi="Times New Roman"/>
          <w:sz w:val="24"/>
          <w:szCs w:val="24"/>
          <w:lang w:val="bg-BG"/>
        </w:rPr>
        <w:t xml:space="preserve"> на финансовото подпомагане е 1 650 909 евро. Броят на подадените заявления за подпомагане по мярка 14.2 "Хуманно отношение към животните в сектор ДПЖ" е 260 бр. като с одобрен ангажимент за периода 2017 – 2021 г. са около 60% от кандидатствалите земеделски стопани. </w:t>
      </w:r>
      <w:r w:rsidR="003B4D6E">
        <w:rPr>
          <w:rFonts w:ascii="Times New Roman" w:hAnsi="Times New Roman"/>
          <w:sz w:val="24"/>
          <w:szCs w:val="24"/>
          <w:lang w:val="bg-BG"/>
        </w:rPr>
        <w:t>Ж</w:t>
      </w:r>
      <w:r w:rsidRPr="008B08CE">
        <w:rPr>
          <w:rFonts w:ascii="Times New Roman" w:hAnsi="Times New Roman"/>
          <w:sz w:val="24"/>
          <w:szCs w:val="24"/>
          <w:lang w:val="bg-BG"/>
        </w:rPr>
        <w:t>ивотинските единици, подпомогнати по подмярката са 11 728.80 ЖЕ, като размер</w:t>
      </w:r>
      <w:r w:rsidR="003B4D6E">
        <w:rPr>
          <w:rFonts w:ascii="Times New Roman" w:hAnsi="Times New Roman"/>
          <w:sz w:val="24"/>
          <w:szCs w:val="24"/>
          <w:lang w:val="bg-BG"/>
        </w:rPr>
        <w:t>ът</w:t>
      </w:r>
      <w:r w:rsidRPr="008B08CE">
        <w:rPr>
          <w:rFonts w:ascii="Times New Roman" w:hAnsi="Times New Roman"/>
          <w:sz w:val="24"/>
          <w:szCs w:val="24"/>
          <w:lang w:val="bg-BG"/>
        </w:rPr>
        <w:t xml:space="preserve"> на финансовото подпомагане е 459 252.10 евро. </w:t>
      </w:r>
    </w:p>
    <w:p w:rsidR="008B08CE" w:rsidRPr="003B4D6E" w:rsidRDefault="008B08CE" w:rsidP="00685132">
      <w:pPr>
        <w:spacing w:after="240" w:line="276" w:lineRule="auto"/>
        <w:jc w:val="both"/>
        <w:rPr>
          <w:rFonts w:ascii="Times New Roman" w:hAnsi="Times New Roman"/>
          <w:sz w:val="24"/>
          <w:szCs w:val="24"/>
          <w:u w:val="single"/>
          <w:lang w:val="bg-BG"/>
        </w:rPr>
      </w:pPr>
      <w:r w:rsidRPr="003B4D6E">
        <w:rPr>
          <w:rFonts w:ascii="Times New Roman" w:hAnsi="Times New Roman"/>
          <w:sz w:val="24"/>
          <w:szCs w:val="24"/>
          <w:u w:val="single"/>
          <w:lang w:val="bg-BG"/>
        </w:rPr>
        <w:t xml:space="preserve">Общият размер на финансовата помощ по мярката по подадените заявления за 2017 г. възлиза на над 2,11 млн. евро. </w:t>
      </w:r>
    </w:p>
    <w:p w:rsidR="003B4D6E" w:rsidRDefault="008B08CE" w:rsidP="00C8043F">
      <w:pPr>
        <w:spacing w:after="240" w:line="276" w:lineRule="auto"/>
        <w:ind w:firstLine="851"/>
        <w:jc w:val="both"/>
        <w:rPr>
          <w:rFonts w:ascii="Times New Roman" w:hAnsi="Times New Roman"/>
          <w:sz w:val="24"/>
          <w:szCs w:val="24"/>
          <w:lang w:val="bg-BG"/>
        </w:rPr>
      </w:pPr>
      <w:r w:rsidRPr="008B08CE">
        <w:rPr>
          <w:rFonts w:ascii="Times New Roman" w:hAnsi="Times New Roman"/>
          <w:sz w:val="24"/>
          <w:szCs w:val="24"/>
          <w:lang w:val="bg-BG"/>
        </w:rPr>
        <w:t>През 2018 г. прием по мярката е реализиран само за заявления за плащане за изпълнявани ангажименти. Анализ на данните от подадените заявления показва, че е налице нарастване на ЖЕ по подмярка 14.1 с над 7% спрямо 2017 г. По подмярка 14.2 е налице нарастване с</w:t>
      </w:r>
      <w:r>
        <w:rPr>
          <w:rFonts w:ascii="Times New Roman" w:hAnsi="Times New Roman"/>
          <w:sz w:val="24"/>
          <w:szCs w:val="24"/>
          <w:lang w:val="bg-BG"/>
        </w:rPr>
        <w:t xml:space="preserve"> близо 10% спрямо 2017 г. </w:t>
      </w:r>
    </w:p>
    <w:p w:rsidR="008B08CE" w:rsidRPr="003B4D6E" w:rsidRDefault="008B08CE" w:rsidP="00685132">
      <w:pPr>
        <w:spacing w:after="240" w:line="276" w:lineRule="auto"/>
        <w:jc w:val="both"/>
        <w:rPr>
          <w:rFonts w:ascii="Times New Roman" w:hAnsi="Times New Roman"/>
          <w:sz w:val="24"/>
          <w:szCs w:val="24"/>
          <w:u w:val="single"/>
          <w:lang w:val="bg-BG"/>
        </w:rPr>
      </w:pPr>
      <w:r w:rsidRPr="003B4D6E">
        <w:rPr>
          <w:rFonts w:ascii="Times New Roman" w:hAnsi="Times New Roman"/>
          <w:sz w:val="24"/>
          <w:szCs w:val="24"/>
          <w:u w:val="single"/>
          <w:lang w:val="bg-BG"/>
        </w:rPr>
        <w:t>Общият размер на заявената финансова помощ по мярката през 2018 г. възлиза на 2,17 млн. евро или с около 3%</w:t>
      </w:r>
      <w:r w:rsidR="00685132">
        <w:rPr>
          <w:rFonts w:ascii="Times New Roman" w:hAnsi="Times New Roman"/>
          <w:sz w:val="24"/>
          <w:szCs w:val="24"/>
          <w:u w:val="single"/>
          <w:lang w:val="bg-BG"/>
        </w:rPr>
        <w:t xml:space="preserve"> ръст спрямо 2017 г.</w:t>
      </w:r>
    </w:p>
    <w:p w:rsidR="008B08CE" w:rsidRPr="008B08CE" w:rsidRDefault="008B08CE" w:rsidP="00C8043F">
      <w:pPr>
        <w:spacing w:after="240" w:line="276" w:lineRule="auto"/>
        <w:ind w:firstLine="851"/>
        <w:jc w:val="both"/>
        <w:rPr>
          <w:rFonts w:ascii="Times New Roman" w:hAnsi="Times New Roman"/>
          <w:sz w:val="24"/>
          <w:szCs w:val="24"/>
          <w:lang w:val="bg-BG"/>
        </w:rPr>
      </w:pPr>
      <w:r w:rsidRPr="008B08CE">
        <w:rPr>
          <w:rFonts w:ascii="Times New Roman" w:hAnsi="Times New Roman"/>
          <w:sz w:val="24"/>
          <w:szCs w:val="24"/>
          <w:lang w:val="bg-BG"/>
        </w:rPr>
        <w:t>Считано от 2019 г. в съответствие с възможността</w:t>
      </w:r>
      <w:r w:rsidR="003B4D6E">
        <w:rPr>
          <w:rFonts w:ascii="Times New Roman" w:hAnsi="Times New Roman"/>
          <w:sz w:val="24"/>
          <w:szCs w:val="24"/>
          <w:lang w:val="bg-BG"/>
        </w:rPr>
        <w:t>,</w:t>
      </w:r>
      <w:r w:rsidRPr="008B08CE">
        <w:rPr>
          <w:rFonts w:ascii="Times New Roman" w:hAnsi="Times New Roman"/>
          <w:sz w:val="24"/>
          <w:szCs w:val="24"/>
          <w:lang w:val="bg-BG"/>
        </w:rPr>
        <w:t xml:space="preserve"> предоставена в чл. 33 от Регламент 1305</w:t>
      </w:r>
      <w:r w:rsidR="003B4D6E">
        <w:rPr>
          <w:rFonts w:ascii="Times New Roman" w:hAnsi="Times New Roman"/>
          <w:sz w:val="24"/>
          <w:szCs w:val="24"/>
          <w:lang w:val="bg-BG"/>
        </w:rPr>
        <w:t>/</w:t>
      </w:r>
      <w:r w:rsidRPr="008B08CE">
        <w:rPr>
          <w:rFonts w:ascii="Times New Roman" w:hAnsi="Times New Roman"/>
          <w:sz w:val="24"/>
          <w:szCs w:val="24"/>
          <w:lang w:val="bg-BG"/>
        </w:rPr>
        <w:t xml:space="preserve">2013 г. и петото изменение на ПРСР 2014-2020г., новите ангажименти на земеделските стопани са едногодишни, като вече поетите ангажименти за извършваните дейности се изпълняват до изтичането на пет годишния период (2021 г.). </w:t>
      </w:r>
      <w:r w:rsidR="00685132">
        <w:rPr>
          <w:rFonts w:ascii="Times New Roman" w:hAnsi="Times New Roman"/>
          <w:sz w:val="24"/>
          <w:szCs w:val="24"/>
          <w:lang w:val="bg-BG"/>
        </w:rPr>
        <w:t>Б</w:t>
      </w:r>
      <w:r w:rsidRPr="008B08CE">
        <w:rPr>
          <w:rFonts w:ascii="Times New Roman" w:hAnsi="Times New Roman"/>
          <w:sz w:val="24"/>
          <w:szCs w:val="24"/>
          <w:lang w:val="bg-BG"/>
        </w:rPr>
        <w:t>юджет</w:t>
      </w:r>
      <w:r w:rsidR="00685132">
        <w:rPr>
          <w:rFonts w:ascii="Times New Roman" w:hAnsi="Times New Roman"/>
          <w:sz w:val="24"/>
          <w:szCs w:val="24"/>
          <w:lang w:val="bg-BG"/>
        </w:rPr>
        <w:t>ът на проведения през 2019 г.</w:t>
      </w:r>
      <w:r w:rsidRPr="008B08CE">
        <w:rPr>
          <w:rFonts w:ascii="Times New Roman" w:hAnsi="Times New Roman"/>
          <w:sz w:val="24"/>
          <w:szCs w:val="24"/>
          <w:lang w:val="bg-BG"/>
        </w:rPr>
        <w:t xml:space="preserve"> прием на заявления за подпомагане </w:t>
      </w:r>
      <w:r w:rsidR="00685132">
        <w:rPr>
          <w:rFonts w:ascii="Times New Roman" w:hAnsi="Times New Roman"/>
          <w:sz w:val="24"/>
          <w:szCs w:val="24"/>
          <w:lang w:val="bg-BG"/>
        </w:rPr>
        <w:t xml:space="preserve">беше определен в размер на 20 млн. евро, с които средства се предвижда да бъдат покрити </w:t>
      </w:r>
      <w:r w:rsidRPr="008B08CE">
        <w:rPr>
          <w:rFonts w:ascii="Times New Roman" w:hAnsi="Times New Roman"/>
          <w:sz w:val="24"/>
          <w:szCs w:val="24"/>
          <w:lang w:val="bg-BG"/>
        </w:rPr>
        <w:t>изпълнявани</w:t>
      </w:r>
      <w:r w:rsidR="00685132">
        <w:rPr>
          <w:rFonts w:ascii="Times New Roman" w:hAnsi="Times New Roman"/>
          <w:sz w:val="24"/>
          <w:szCs w:val="24"/>
          <w:lang w:val="bg-BG"/>
        </w:rPr>
        <w:t>те</w:t>
      </w:r>
      <w:r w:rsidRPr="008B08CE">
        <w:rPr>
          <w:rFonts w:ascii="Times New Roman" w:hAnsi="Times New Roman"/>
          <w:sz w:val="24"/>
          <w:szCs w:val="24"/>
          <w:lang w:val="bg-BG"/>
        </w:rPr>
        <w:t xml:space="preserve"> ангажименти от 2017 г.</w:t>
      </w:r>
      <w:r w:rsidR="00685132">
        <w:rPr>
          <w:rFonts w:ascii="Times New Roman" w:hAnsi="Times New Roman"/>
          <w:sz w:val="24"/>
          <w:szCs w:val="24"/>
          <w:lang w:val="bg-BG"/>
        </w:rPr>
        <w:t>, както</w:t>
      </w:r>
      <w:r w:rsidRPr="008B08CE">
        <w:rPr>
          <w:rFonts w:ascii="Times New Roman" w:hAnsi="Times New Roman"/>
          <w:sz w:val="24"/>
          <w:szCs w:val="24"/>
          <w:lang w:val="bg-BG"/>
        </w:rPr>
        <w:t xml:space="preserve"> и нови едногодишни ангажименти. </w:t>
      </w:r>
      <w:r w:rsidRPr="00907130">
        <w:rPr>
          <w:rFonts w:ascii="Times New Roman" w:hAnsi="Times New Roman"/>
          <w:sz w:val="24"/>
          <w:szCs w:val="24"/>
          <w:lang w:val="bg-BG"/>
        </w:rPr>
        <w:t>Анализът на данните показва, че е налице ръст в броя на подадените заявления от земеделските стопани</w:t>
      </w:r>
      <w:r w:rsidR="003B4D6E" w:rsidRPr="00907130">
        <w:rPr>
          <w:rFonts w:ascii="Times New Roman" w:hAnsi="Times New Roman"/>
          <w:sz w:val="24"/>
          <w:szCs w:val="24"/>
          <w:lang w:val="bg-BG"/>
        </w:rPr>
        <w:t>,</w:t>
      </w:r>
      <w:r w:rsidRPr="00907130">
        <w:rPr>
          <w:rFonts w:ascii="Times New Roman" w:hAnsi="Times New Roman"/>
          <w:sz w:val="24"/>
          <w:szCs w:val="24"/>
          <w:lang w:val="bg-BG"/>
        </w:rPr>
        <w:t xml:space="preserve"> съответно 420 бр. по подмярка 14.1 и 260 бр. по подмярка 14.2.  Значителен ръст бележи размера на заявените за подпомагане ЖЕ по двете подмерки, </w:t>
      </w:r>
      <w:r w:rsidRPr="00907130">
        <w:rPr>
          <w:rFonts w:ascii="Times New Roman" w:hAnsi="Times New Roman"/>
          <w:sz w:val="24"/>
          <w:szCs w:val="24"/>
          <w:lang w:val="bg-BG"/>
        </w:rPr>
        <w:lastRenderedPageBreak/>
        <w:t>съответно с над 60% по мярка 14.1 спрямо 2017 г. и почти двоен ръст на животните по под мярка 14.2.</w:t>
      </w:r>
      <w:r w:rsidRPr="008B08CE">
        <w:rPr>
          <w:rFonts w:ascii="Times New Roman" w:hAnsi="Times New Roman"/>
          <w:sz w:val="24"/>
          <w:szCs w:val="24"/>
          <w:lang w:val="bg-BG"/>
        </w:rPr>
        <w:t xml:space="preserve"> </w:t>
      </w:r>
    </w:p>
    <w:p w:rsidR="008B08CE" w:rsidRPr="008B08CE" w:rsidRDefault="008B08CE" w:rsidP="00C8043F">
      <w:pPr>
        <w:spacing w:after="240" w:line="276" w:lineRule="auto"/>
        <w:ind w:firstLine="851"/>
        <w:jc w:val="both"/>
        <w:rPr>
          <w:rFonts w:ascii="Times New Roman" w:hAnsi="Times New Roman"/>
          <w:sz w:val="24"/>
          <w:szCs w:val="24"/>
          <w:lang w:val="bg-BG"/>
        </w:rPr>
      </w:pPr>
      <w:r w:rsidRPr="008B08CE">
        <w:rPr>
          <w:rFonts w:ascii="Times New Roman" w:hAnsi="Times New Roman"/>
          <w:sz w:val="24"/>
          <w:szCs w:val="24"/>
          <w:lang w:val="bg-BG"/>
        </w:rPr>
        <w:t>Броят на подадените заявления нараства със 70% през 2019 г., достигайки 680 заявления по двете подмерки.  При запазване на този темп на нарастване през 2020 г. и 2021 г. на годишна база може да се очаква, че броят на подадените заявление по двете подмерки ще достигне до 2000.</w:t>
      </w:r>
    </w:p>
    <w:p w:rsidR="008B08CE" w:rsidRPr="0017007A" w:rsidRDefault="008B08CE" w:rsidP="00C8043F">
      <w:pPr>
        <w:spacing w:after="240" w:line="276" w:lineRule="auto"/>
        <w:ind w:firstLine="851"/>
        <w:jc w:val="both"/>
        <w:rPr>
          <w:rFonts w:ascii="Times New Roman" w:hAnsi="Times New Roman"/>
          <w:sz w:val="24"/>
          <w:szCs w:val="24"/>
          <w:lang w:val="bg-BG"/>
        </w:rPr>
      </w:pPr>
      <w:r w:rsidRPr="008B08CE">
        <w:rPr>
          <w:rFonts w:ascii="Times New Roman" w:hAnsi="Times New Roman"/>
          <w:sz w:val="24"/>
          <w:szCs w:val="24"/>
          <w:lang w:val="bg-BG"/>
        </w:rPr>
        <w:t xml:space="preserve">Данните от прием 2019 г. </w:t>
      </w:r>
      <w:r w:rsidR="00685132">
        <w:rPr>
          <w:rFonts w:ascii="Times New Roman" w:hAnsi="Times New Roman"/>
          <w:sz w:val="24"/>
          <w:szCs w:val="24"/>
          <w:lang w:val="bg-BG"/>
        </w:rPr>
        <w:t xml:space="preserve">също така </w:t>
      </w:r>
      <w:r w:rsidRPr="008B08CE">
        <w:rPr>
          <w:rFonts w:ascii="Times New Roman" w:hAnsi="Times New Roman"/>
          <w:sz w:val="24"/>
          <w:szCs w:val="24"/>
          <w:lang w:val="bg-BG"/>
        </w:rPr>
        <w:t xml:space="preserve">показват, че </w:t>
      </w:r>
      <w:r w:rsidR="00685132">
        <w:rPr>
          <w:rFonts w:ascii="Times New Roman" w:hAnsi="Times New Roman"/>
          <w:sz w:val="24"/>
          <w:szCs w:val="24"/>
          <w:lang w:val="bg-BG"/>
        </w:rPr>
        <w:t>заявената</w:t>
      </w:r>
      <w:r w:rsidRPr="008B08CE">
        <w:rPr>
          <w:rFonts w:ascii="Times New Roman" w:hAnsi="Times New Roman"/>
          <w:sz w:val="24"/>
          <w:szCs w:val="24"/>
          <w:lang w:val="bg-BG"/>
        </w:rPr>
        <w:t xml:space="preserve"> финансова помощ в подадените заявления за плащане е в размер на 2,36 млн. евро по изпълняваните ангажименти от 2017 г., т.е. при запазване на ежегоден темп на нарастване с 10% може да се очаква за изпълняваните пет годишни ангажименти да са необходими над </w:t>
      </w:r>
      <w:r w:rsidRPr="0017007A">
        <w:rPr>
          <w:rFonts w:ascii="Times New Roman" w:hAnsi="Times New Roman"/>
          <w:sz w:val="24"/>
          <w:szCs w:val="24"/>
          <w:lang w:val="bg-BG"/>
        </w:rPr>
        <w:t>12 млн. евро от планирания бюджет на мярката. Размерът на заявената финансовата помощ по данните от заявленията за подпомагане за дейности с едногодишен ангажимент (2019 г.) е 1,3 млн. евро. Дори при двоен ръст на заявената сума по нови едногодишни ангажименти, т.е. 2,6 млн. евро за 2020 г. и 5,2 млн. евро през 2021 г., общият прогнозиран финансов ресурс за изпълняваните дейности по едногодишни ангажименти може да достигне до 10 млн. евро за трите години.</w:t>
      </w:r>
    </w:p>
    <w:p w:rsidR="008B08CE" w:rsidRPr="008B08CE" w:rsidRDefault="008B08CE" w:rsidP="00C8043F">
      <w:pPr>
        <w:spacing w:after="240" w:line="276" w:lineRule="auto"/>
        <w:ind w:firstLine="851"/>
        <w:jc w:val="both"/>
        <w:rPr>
          <w:rFonts w:ascii="Times New Roman" w:hAnsi="Times New Roman"/>
          <w:sz w:val="24"/>
          <w:szCs w:val="24"/>
          <w:lang w:val="bg-BG"/>
        </w:rPr>
      </w:pPr>
      <w:r w:rsidRPr="008B08CE">
        <w:rPr>
          <w:rFonts w:ascii="Times New Roman" w:hAnsi="Times New Roman"/>
          <w:sz w:val="24"/>
          <w:szCs w:val="24"/>
          <w:lang w:val="bg-BG"/>
        </w:rPr>
        <w:t>Данните от прилагането на мярката в три годишния период 2017-2019 г. сочат сравнително слаб интерес от страна на земеделските стопани към поемане на многогодишен ангажимент по мярката. След промените в петото изменение на ПРСР 2014-2020 г., свързани с възможността ангажиментите да бъдат едногодишни, се наблюдава значителен ръст в броя на подаваните заявления и броя на заявените за подпомагане животни. Въпреки това, при запазване на текущите темпове на нарастване на необходимите финансови средства за изпълняваните дейности и ангажименти в периода 2020-2021 г. може да се очаква, че за значителна част от планираните средства по мярката няма да има интерес от страна на земеделските стопани. От друга страна</w:t>
      </w:r>
      <w:r w:rsidR="00685132">
        <w:rPr>
          <w:rFonts w:ascii="Times New Roman" w:hAnsi="Times New Roman"/>
          <w:sz w:val="24"/>
          <w:szCs w:val="24"/>
          <w:lang w:val="bg-BG"/>
        </w:rPr>
        <w:t>,</w:t>
      </w:r>
      <w:r w:rsidRPr="008B08CE">
        <w:rPr>
          <w:rFonts w:ascii="Times New Roman" w:hAnsi="Times New Roman"/>
          <w:sz w:val="24"/>
          <w:szCs w:val="24"/>
          <w:lang w:val="bg-BG"/>
        </w:rPr>
        <w:t xml:space="preserve"> по подмярка 14.2 в значителна степен е достигнат очаквания потенциал за подпомагане, като броят на ДПЖ  възлиза на 156 223, което е над 50% от броя животни от този вид въз основа, на които е планирано изпълнението на мярката.</w:t>
      </w:r>
    </w:p>
    <w:p w:rsidR="008B08CE" w:rsidRPr="0017007A" w:rsidRDefault="008B08CE" w:rsidP="00C8043F">
      <w:pPr>
        <w:spacing w:after="240" w:line="276" w:lineRule="auto"/>
        <w:ind w:firstLine="851"/>
        <w:jc w:val="both"/>
        <w:rPr>
          <w:rFonts w:ascii="Times New Roman" w:hAnsi="Times New Roman"/>
          <w:sz w:val="24"/>
          <w:szCs w:val="24"/>
          <w:lang w:val="bg-BG"/>
        </w:rPr>
      </w:pPr>
      <w:r w:rsidRPr="008B08CE">
        <w:rPr>
          <w:rFonts w:ascii="Times New Roman" w:hAnsi="Times New Roman"/>
          <w:sz w:val="24"/>
          <w:szCs w:val="24"/>
          <w:lang w:val="bg-BG"/>
        </w:rPr>
        <w:t>С оглед на гореизложеното и допускането, че текущите темпове на нарастване на заявяваната сума в заявленията за поети многогодишни ангажименти и заявяване ежегодно на нови животни ще се запази и през 2020-2021 г., може да очаква, че необходимите финансови средства от бюджета на мярката за периода не би</w:t>
      </w:r>
      <w:r>
        <w:rPr>
          <w:rFonts w:ascii="Times New Roman" w:hAnsi="Times New Roman"/>
          <w:sz w:val="24"/>
          <w:szCs w:val="24"/>
          <w:lang w:val="bg-BG"/>
        </w:rPr>
        <w:t>ха</w:t>
      </w:r>
      <w:r w:rsidRPr="008B08CE">
        <w:rPr>
          <w:rFonts w:ascii="Times New Roman" w:hAnsi="Times New Roman"/>
          <w:sz w:val="24"/>
          <w:szCs w:val="24"/>
          <w:lang w:val="bg-BG"/>
        </w:rPr>
        <w:t xml:space="preserve"> </w:t>
      </w:r>
      <w:r w:rsidRPr="0017007A">
        <w:rPr>
          <w:rFonts w:ascii="Times New Roman" w:hAnsi="Times New Roman"/>
          <w:sz w:val="24"/>
          <w:szCs w:val="24"/>
          <w:lang w:val="bg-BG"/>
        </w:rPr>
        <w:t xml:space="preserve">нахвърлили </w:t>
      </w:r>
      <w:r w:rsidRPr="0017007A">
        <w:rPr>
          <w:rFonts w:ascii="Times New Roman" w:hAnsi="Times New Roman"/>
          <w:sz w:val="24"/>
          <w:szCs w:val="24"/>
        </w:rPr>
        <w:t>25</w:t>
      </w:r>
      <w:r w:rsidRPr="0017007A">
        <w:rPr>
          <w:rFonts w:ascii="Times New Roman" w:hAnsi="Times New Roman"/>
          <w:sz w:val="24"/>
          <w:szCs w:val="24"/>
          <w:lang w:val="bg-BG"/>
        </w:rPr>
        <w:t xml:space="preserve"> млн. евро</w:t>
      </w:r>
      <w:r w:rsidR="00907130" w:rsidRPr="0017007A">
        <w:rPr>
          <w:rFonts w:ascii="Times New Roman" w:hAnsi="Times New Roman"/>
          <w:sz w:val="24"/>
          <w:szCs w:val="24"/>
          <w:lang w:val="bg-BG"/>
        </w:rPr>
        <w:t>.</w:t>
      </w:r>
      <w:r w:rsidRPr="0017007A">
        <w:rPr>
          <w:rFonts w:ascii="Times New Roman" w:hAnsi="Times New Roman"/>
          <w:sz w:val="24"/>
          <w:szCs w:val="24"/>
          <w:lang w:val="bg-BG"/>
        </w:rPr>
        <w:t xml:space="preserve"> </w:t>
      </w:r>
    </w:p>
    <w:p w:rsidR="001D3CE9" w:rsidRPr="003F53E0" w:rsidRDefault="008B08CE" w:rsidP="00C8043F">
      <w:pPr>
        <w:spacing w:after="240" w:line="276" w:lineRule="auto"/>
        <w:ind w:firstLine="851"/>
        <w:jc w:val="both"/>
        <w:rPr>
          <w:rFonts w:ascii="Times New Roman" w:hAnsi="Times New Roman"/>
          <w:sz w:val="24"/>
          <w:szCs w:val="24"/>
          <w:lang w:val="bg-BG"/>
        </w:rPr>
      </w:pPr>
      <w:r w:rsidRPr="008B08CE">
        <w:rPr>
          <w:rFonts w:ascii="Times New Roman" w:hAnsi="Times New Roman"/>
          <w:sz w:val="24"/>
          <w:szCs w:val="24"/>
          <w:lang w:val="bg-BG"/>
        </w:rPr>
        <w:t xml:space="preserve">При общ бюджет от </w:t>
      </w:r>
      <w:r w:rsidRPr="0017007A">
        <w:rPr>
          <w:rFonts w:ascii="Times New Roman" w:hAnsi="Times New Roman"/>
          <w:b/>
          <w:sz w:val="24"/>
          <w:szCs w:val="24"/>
          <w:lang w:val="bg-BG"/>
        </w:rPr>
        <w:t>56 млн. евро</w:t>
      </w:r>
      <w:r w:rsidRPr="008B08CE">
        <w:rPr>
          <w:rFonts w:ascii="Times New Roman" w:hAnsi="Times New Roman"/>
          <w:sz w:val="24"/>
          <w:szCs w:val="24"/>
          <w:lang w:val="bg-BG"/>
        </w:rPr>
        <w:t xml:space="preserve"> </w:t>
      </w:r>
      <w:r w:rsidR="0017007A">
        <w:rPr>
          <w:rFonts w:ascii="Times New Roman" w:hAnsi="Times New Roman"/>
          <w:sz w:val="24"/>
          <w:szCs w:val="24"/>
          <w:lang w:val="bg-BG"/>
        </w:rPr>
        <w:t xml:space="preserve">общо публични средства и отчитайки прогнозните ангажирани средства в размер на </w:t>
      </w:r>
      <w:r w:rsidR="0017007A" w:rsidRPr="0017007A">
        <w:rPr>
          <w:rFonts w:ascii="Times New Roman" w:hAnsi="Times New Roman"/>
          <w:b/>
          <w:sz w:val="24"/>
          <w:szCs w:val="24"/>
          <w:lang w:val="bg-BG"/>
        </w:rPr>
        <w:t>25 млн. евро</w:t>
      </w:r>
      <w:r w:rsidR="0017007A">
        <w:rPr>
          <w:rFonts w:ascii="Times New Roman" w:hAnsi="Times New Roman"/>
          <w:sz w:val="24"/>
          <w:szCs w:val="24"/>
          <w:lang w:val="bg-BG"/>
        </w:rPr>
        <w:t xml:space="preserve"> </w:t>
      </w:r>
      <w:r w:rsidRPr="008B08CE">
        <w:rPr>
          <w:rFonts w:ascii="Times New Roman" w:hAnsi="Times New Roman"/>
          <w:sz w:val="24"/>
          <w:szCs w:val="24"/>
          <w:lang w:val="bg-BG"/>
        </w:rPr>
        <w:t xml:space="preserve">до </w:t>
      </w:r>
      <w:r w:rsidR="0017007A">
        <w:rPr>
          <w:rFonts w:ascii="Times New Roman" w:hAnsi="Times New Roman"/>
          <w:sz w:val="24"/>
          <w:szCs w:val="24"/>
          <w:lang w:val="bg-BG"/>
        </w:rPr>
        <w:t xml:space="preserve">2021 г., е видно, че </w:t>
      </w:r>
      <w:r w:rsidR="003B3FF9" w:rsidRPr="008F3F14">
        <w:rPr>
          <w:rFonts w:ascii="Times New Roman" w:hAnsi="Times New Roman"/>
          <w:sz w:val="24"/>
          <w:szCs w:val="24"/>
          <w:lang w:val="bg-BG"/>
        </w:rPr>
        <w:t>оставащият</w:t>
      </w:r>
      <w:r w:rsidRPr="008F3F14">
        <w:rPr>
          <w:rFonts w:ascii="Times New Roman" w:hAnsi="Times New Roman"/>
          <w:sz w:val="24"/>
          <w:szCs w:val="24"/>
          <w:lang w:val="bg-BG"/>
        </w:rPr>
        <w:t xml:space="preserve"> свободен бюджет по мярката </w:t>
      </w:r>
      <w:r w:rsidR="0017007A">
        <w:rPr>
          <w:rFonts w:ascii="Times New Roman" w:hAnsi="Times New Roman"/>
          <w:sz w:val="24"/>
          <w:szCs w:val="24"/>
          <w:lang w:val="bg-BG"/>
        </w:rPr>
        <w:t xml:space="preserve">е в размер на </w:t>
      </w:r>
      <w:r w:rsidR="0017007A" w:rsidRPr="0017007A">
        <w:rPr>
          <w:rFonts w:ascii="Times New Roman" w:hAnsi="Times New Roman"/>
          <w:b/>
          <w:sz w:val="24"/>
          <w:szCs w:val="24"/>
          <w:lang w:val="bg-BG"/>
        </w:rPr>
        <w:t>31 млн. евро</w:t>
      </w:r>
      <w:r w:rsidR="0017007A">
        <w:rPr>
          <w:rFonts w:ascii="Times New Roman" w:hAnsi="Times New Roman"/>
          <w:sz w:val="24"/>
          <w:szCs w:val="24"/>
          <w:lang w:val="bg-BG"/>
        </w:rPr>
        <w:t xml:space="preserve">. В тази връзка УО на ПРСР предлага </w:t>
      </w:r>
      <w:r w:rsidRPr="008F3F14">
        <w:rPr>
          <w:rFonts w:ascii="Times New Roman" w:hAnsi="Times New Roman"/>
          <w:sz w:val="24"/>
          <w:szCs w:val="24"/>
          <w:lang w:val="bg-BG"/>
        </w:rPr>
        <w:t xml:space="preserve">средства </w:t>
      </w:r>
      <w:r w:rsidR="0017007A">
        <w:rPr>
          <w:rFonts w:ascii="Times New Roman" w:hAnsi="Times New Roman"/>
          <w:sz w:val="24"/>
          <w:szCs w:val="24"/>
          <w:lang w:val="bg-BG"/>
        </w:rPr>
        <w:t xml:space="preserve">в размер на </w:t>
      </w:r>
      <w:r w:rsidRPr="008B08CE">
        <w:rPr>
          <w:rFonts w:ascii="Times New Roman" w:hAnsi="Times New Roman"/>
          <w:sz w:val="24"/>
          <w:szCs w:val="24"/>
          <w:lang w:val="bg-BG"/>
        </w:rPr>
        <w:t>19 млн. евро публични средства</w:t>
      </w:r>
      <w:r w:rsidR="0017007A">
        <w:rPr>
          <w:rFonts w:ascii="Times New Roman" w:hAnsi="Times New Roman"/>
          <w:sz w:val="24"/>
          <w:szCs w:val="24"/>
          <w:lang w:val="bg-BG"/>
        </w:rPr>
        <w:t xml:space="preserve"> </w:t>
      </w:r>
      <w:r w:rsidR="0017007A">
        <w:rPr>
          <w:rFonts w:ascii="Times New Roman" w:hAnsi="Times New Roman"/>
          <w:sz w:val="24"/>
          <w:szCs w:val="24"/>
        </w:rPr>
        <w:t>(</w:t>
      </w:r>
      <w:r w:rsidR="0017007A">
        <w:rPr>
          <w:rFonts w:ascii="Times New Roman" w:hAnsi="Times New Roman"/>
          <w:sz w:val="24"/>
          <w:szCs w:val="24"/>
          <w:lang w:val="bg-BG"/>
        </w:rPr>
        <w:t>16 млн. евро ЕЗФРСР</w:t>
      </w:r>
      <w:r w:rsidR="0017007A">
        <w:rPr>
          <w:rFonts w:ascii="Times New Roman" w:hAnsi="Times New Roman"/>
          <w:sz w:val="24"/>
          <w:szCs w:val="24"/>
        </w:rPr>
        <w:t>)</w:t>
      </w:r>
      <w:r w:rsidRPr="008B08CE">
        <w:rPr>
          <w:rFonts w:ascii="Times New Roman" w:hAnsi="Times New Roman"/>
          <w:sz w:val="24"/>
          <w:szCs w:val="24"/>
          <w:lang w:val="bg-BG"/>
        </w:rPr>
        <w:t xml:space="preserve"> </w:t>
      </w:r>
      <w:r w:rsidR="0017007A">
        <w:rPr>
          <w:rFonts w:ascii="Times New Roman" w:hAnsi="Times New Roman"/>
          <w:sz w:val="24"/>
          <w:szCs w:val="24"/>
          <w:lang w:val="bg-BG"/>
        </w:rPr>
        <w:t xml:space="preserve">да бъдат прехвърлени </w:t>
      </w:r>
      <w:r w:rsidRPr="008B08CE">
        <w:rPr>
          <w:rFonts w:ascii="Times New Roman" w:hAnsi="Times New Roman"/>
          <w:sz w:val="24"/>
          <w:szCs w:val="24"/>
          <w:lang w:val="bg-BG"/>
        </w:rPr>
        <w:t>към други приоритети, с което няма да бъдат засегнати стратегическите цели на ПРСР</w:t>
      </w:r>
      <w:r w:rsidR="001D3CE9" w:rsidRPr="003F53E0">
        <w:rPr>
          <w:rFonts w:ascii="Times New Roman" w:hAnsi="Times New Roman"/>
          <w:sz w:val="24"/>
          <w:szCs w:val="24"/>
          <w:lang w:val="bg-BG"/>
        </w:rPr>
        <w:t>.</w:t>
      </w:r>
    </w:p>
    <w:p w:rsidR="001D3CE9" w:rsidRDefault="001D3CE9" w:rsidP="00C8043F">
      <w:pPr>
        <w:pStyle w:val="Heading1"/>
        <w:spacing w:after="240" w:line="276" w:lineRule="auto"/>
        <w:jc w:val="both"/>
        <w:rPr>
          <w:rFonts w:ascii="Times New Roman" w:hAnsi="Times New Roman" w:cs="Times New Roman"/>
          <w:color w:val="auto"/>
          <w:sz w:val="24"/>
          <w:szCs w:val="24"/>
        </w:rPr>
      </w:pPr>
      <w:bookmarkStart w:id="1" w:name="_Мотиви_за_извеждане"/>
      <w:bookmarkEnd w:id="1"/>
      <w:r w:rsidRPr="007504E8">
        <w:rPr>
          <w:rFonts w:ascii="Times New Roman" w:hAnsi="Times New Roman" w:cs="Times New Roman"/>
          <w:color w:val="auto"/>
          <w:sz w:val="24"/>
          <w:szCs w:val="24"/>
          <w:lang w:val="bg-BG"/>
        </w:rPr>
        <w:lastRenderedPageBreak/>
        <w:t>Мотиви за извеждане на средства от Подмярка 4.1</w:t>
      </w:r>
      <w:r w:rsidRPr="007504E8">
        <w:rPr>
          <w:rFonts w:ascii="Times New Roman" w:hAnsi="Times New Roman" w:cs="Times New Roman"/>
          <w:color w:val="auto"/>
          <w:sz w:val="24"/>
          <w:szCs w:val="24"/>
        </w:rPr>
        <w:t xml:space="preserve"> </w:t>
      </w:r>
      <w:r w:rsidRPr="007504E8">
        <w:rPr>
          <w:rFonts w:ascii="Times New Roman" w:hAnsi="Times New Roman" w:cs="Times New Roman"/>
          <w:color w:val="auto"/>
          <w:sz w:val="24"/>
          <w:szCs w:val="24"/>
          <w:lang w:val="bg-BG"/>
        </w:rPr>
        <w:t>„Инве</w:t>
      </w:r>
      <w:r w:rsidR="0017007A">
        <w:rPr>
          <w:rFonts w:ascii="Times New Roman" w:hAnsi="Times New Roman" w:cs="Times New Roman"/>
          <w:color w:val="auto"/>
          <w:sz w:val="24"/>
          <w:szCs w:val="24"/>
          <w:lang w:val="bg-BG"/>
        </w:rPr>
        <w:t>стиции в земеделски стопанства“</w:t>
      </w:r>
    </w:p>
    <w:p w:rsidR="001D3CE9" w:rsidRPr="003F53E0" w:rsidRDefault="0017007A" w:rsidP="00C8043F">
      <w:pPr>
        <w:spacing w:after="240" w:line="276" w:lineRule="auto"/>
        <w:ind w:firstLine="851"/>
        <w:jc w:val="both"/>
        <w:rPr>
          <w:rFonts w:ascii="Times New Roman" w:hAnsi="Times New Roman"/>
          <w:sz w:val="24"/>
          <w:szCs w:val="24"/>
          <w:lang w:val="bg-BG"/>
        </w:rPr>
      </w:pPr>
      <w:r>
        <w:rPr>
          <w:rFonts w:ascii="Times New Roman" w:hAnsi="Times New Roman"/>
          <w:sz w:val="24"/>
          <w:szCs w:val="24"/>
          <w:lang w:val="bg-BG"/>
        </w:rPr>
        <w:t>Анализът на данните показва, че към м. юли 2019 г. с</w:t>
      </w:r>
      <w:r w:rsidR="0001593E" w:rsidRPr="00A40217">
        <w:rPr>
          <w:rFonts w:ascii="Times New Roman" w:hAnsi="Times New Roman"/>
          <w:sz w:val="24"/>
          <w:szCs w:val="24"/>
          <w:lang w:val="bg-BG"/>
        </w:rPr>
        <w:t xml:space="preserve">редствата по подмярка 4.1 реално са </w:t>
      </w:r>
      <w:r w:rsidR="0001593E" w:rsidRPr="000A774F">
        <w:rPr>
          <w:rFonts w:ascii="Times New Roman" w:hAnsi="Times New Roman"/>
          <w:sz w:val="24"/>
          <w:szCs w:val="24"/>
          <w:lang w:val="bg-BG"/>
        </w:rPr>
        <w:t>договорени,</w:t>
      </w:r>
      <w:r w:rsidR="0001593E" w:rsidRPr="00A40217">
        <w:rPr>
          <w:rFonts w:ascii="Times New Roman" w:hAnsi="Times New Roman"/>
          <w:sz w:val="24"/>
          <w:szCs w:val="24"/>
          <w:lang w:val="bg-BG"/>
        </w:rPr>
        <w:t xml:space="preserve"> като от </w:t>
      </w:r>
      <w:r w:rsidR="008F3F14" w:rsidRPr="00A40217">
        <w:rPr>
          <w:rFonts w:ascii="Times New Roman" w:hAnsi="Times New Roman"/>
          <w:sz w:val="24"/>
          <w:szCs w:val="24"/>
          <w:lang w:val="bg-BG"/>
        </w:rPr>
        <w:t>програмирани</w:t>
      </w:r>
      <w:r w:rsidR="0001593E" w:rsidRPr="00A40217">
        <w:rPr>
          <w:rFonts w:ascii="Times New Roman" w:hAnsi="Times New Roman"/>
          <w:sz w:val="24"/>
          <w:szCs w:val="24"/>
          <w:lang w:val="bg-BG"/>
        </w:rPr>
        <w:t>те</w:t>
      </w:r>
      <w:r w:rsidR="008F3F14" w:rsidRPr="00A40217">
        <w:rPr>
          <w:rFonts w:ascii="Times New Roman" w:hAnsi="Times New Roman"/>
          <w:sz w:val="24"/>
          <w:szCs w:val="24"/>
          <w:lang w:val="bg-BG"/>
        </w:rPr>
        <w:t xml:space="preserve"> </w:t>
      </w:r>
      <w:r w:rsidR="001D3CE9" w:rsidRPr="00A40217">
        <w:rPr>
          <w:rFonts w:ascii="Times New Roman" w:hAnsi="Times New Roman"/>
          <w:sz w:val="24"/>
          <w:szCs w:val="24"/>
          <w:lang w:val="bg-BG"/>
        </w:rPr>
        <w:t>4</w:t>
      </w:r>
      <w:r w:rsidR="0001593E" w:rsidRPr="00A40217">
        <w:rPr>
          <w:rFonts w:ascii="Times New Roman" w:hAnsi="Times New Roman"/>
          <w:sz w:val="24"/>
          <w:szCs w:val="24"/>
          <w:lang w:val="bg-BG"/>
        </w:rPr>
        <w:t>1.8</w:t>
      </w:r>
      <w:r w:rsidR="001D3CE9" w:rsidRPr="00A40217">
        <w:rPr>
          <w:rFonts w:ascii="Times New Roman" w:hAnsi="Times New Roman"/>
          <w:sz w:val="24"/>
          <w:szCs w:val="24"/>
          <w:lang w:val="bg-BG"/>
        </w:rPr>
        <w:t xml:space="preserve"> млн. евро в приоритет 5, фокус област 5Г</w:t>
      </w:r>
      <w:r w:rsidR="0001593E" w:rsidRPr="00A40217">
        <w:rPr>
          <w:rFonts w:ascii="Times New Roman" w:hAnsi="Times New Roman"/>
          <w:sz w:val="24"/>
          <w:szCs w:val="24"/>
          <w:lang w:val="bg-BG"/>
        </w:rPr>
        <w:t xml:space="preserve"> </w:t>
      </w:r>
      <w:r w:rsidR="008F3F14" w:rsidRPr="00A40217">
        <w:rPr>
          <w:rFonts w:ascii="Times New Roman" w:hAnsi="Times New Roman"/>
          <w:sz w:val="24"/>
          <w:szCs w:val="24"/>
          <w:lang w:val="bg-BG"/>
        </w:rPr>
        <w:t xml:space="preserve">голяма част са </w:t>
      </w:r>
      <w:r w:rsidR="001D3CE9" w:rsidRPr="00A40217">
        <w:rPr>
          <w:rFonts w:ascii="Times New Roman" w:hAnsi="Times New Roman"/>
          <w:sz w:val="24"/>
          <w:szCs w:val="24"/>
          <w:lang w:val="bg-BG"/>
        </w:rPr>
        <w:t>от</w:t>
      </w:r>
      <w:r w:rsidR="008F3F14" w:rsidRPr="00A40217">
        <w:rPr>
          <w:rFonts w:ascii="Times New Roman" w:hAnsi="Times New Roman"/>
          <w:sz w:val="24"/>
          <w:szCs w:val="24"/>
          <w:lang w:val="bg-BG"/>
        </w:rPr>
        <w:t>несени</w:t>
      </w:r>
      <w:r w:rsidR="001D3CE9" w:rsidRPr="00A40217">
        <w:rPr>
          <w:rFonts w:ascii="Times New Roman" w:hAnsi="Times New Roman"/>
          <w:sz w:val="24"/>
          <w:szCs w:val="24"/>
          <w:lang w:val="bg-BG"/>
        </w:rPr>
        <w:t xml:space="preserve"> като догов</w:t>
      </w:r>
      <w:r w:rsidR="008F3F14" w:rsidRPr="00A40217">
        <w:rPr>
          <w:rFonts w:ascii="Times New Roman" w:hAnsi="Times New Roman"/>
          <w:sz w:val="24"/>
          <w:szCs w:val="24"/>
          <w:lang w:val="bg-BG"/>
        </w:rPr>
        <w:t>аряне</w:t>
      </w:r>
      <w:r w:rsidR="001D3CE9" w:rsidRPr="00A40217">
        <w:rPr>
          <w:rFonts w:ascii="Times New Roman" w:hAnsi="Times New Roman"/>
          <w:sz w:val="24"/>
          <w:szCs w:val="24"/>
          <w:lang w:val="bg-BG"/>
        </w:rPr>
        <w:t xml:space="preserve"> в приоритет </w:t>
      </w:r>
      <w:r w:rsidR="008F3F14" w:rsidRPr="00A40217">
        <w:rPr>
          <w:rFonts w:ascii="Times New Roman" w:hAnsi="Times New Roman"/>
          <w:sz w:val="24"/>
          <w:szCs w:val="24"/>
          <w:lang w:val="bg-BG"/>
        </w:rPr>
        <w:t>2</w:t>
      </w:r>
      <w:r w:rsidR="001D3CE9" w:rsidRPr="00A40217">
        <w:rPr>
          <w:rFonts w:ascii="Times New Roman" w:hAnsi="Times New Roman"/>
          <w:sz w:val="24"/>
          <w:szCs w:val="24"/>
          <w:lang w:val="bg-BG"/>
        </w:rPr>
        <w:t>:</w:t>
      </w:r>
    </w:p>
    <w:p w:rsidR="001D3CE9" w:rsidRPr="0017007A" w:rsidRDefault="001D3CE9" w:rsidP="0017007A">
      <w:pPr>
        <w:spacing w:after="240" w:line="276" w:lineRule="auto"/>
        <w:jc w:val="both"/>
        <w:rPr>
          <w:rFonts w:ascii="Times New Roman" w:hAnsi="Times New Roman"/>
        </w:rPr>
      </w:pPr>
      <w:r w:rsidRPr="0017007A">
        <w:rPr>
          <w:rFonts w:ascii="Times New Roman" w:hAnsi="Times New Roman"/>
          <w:lang w:val="bg-BG"/>
        </w:rPr>
        <w:t>Таблица</w:t>
      </w:r>
      <w:r w:rsidR="001E063A" w:rsidRPr="0017007A">
        <w:rPr>
          <w:rFonts w:ascii="Times New Roman" w:hAnsi="Times New Roman"/>
          <w:lang w:val="bg-BG"/>
        </w:rPr>
        <w:t xml:space="preserve"> 2</w:t>
      </w:r>
      <w:r w:rsidRPr="0017007A">
        <w:rPr>
          <w:rFonts w:ascii="Times New Roman" w:hAnsi="Times New Roman"/>
          <w:lang w:val="bg-BG"/>
        </w:rPr>
        <w:t>:</w:t>
      </w:r>
    </w:p>
    <w:p w:rsidR="001D3CE9" w:rsidRPr="003F53E0" w:rsidRDefault="001D3CE9" w:rsidP="00C8043F">
      <w:pPr>
        <w:spacing w:after="240" w:line="276" w:lineRule="auto"/>
        <w:ind w:firstLine="142"/>
        <w:jc w:val="both"/>
        <w:rPr>
          <w:rFonts w:ascii="Times New Roman" w:hAnsi="Times New Roman"/>
        </w:rPr>
      </w:pPr>
      <w:r>
        <w:rPr>
          <w:rFonts w:ascii="Times New Roman" w:hAnsi="Times New Roman"/>
          <w:noProof/>
        </w:rPr>
        <w:drawing>
          <wp:inline distT="0" distB="0" distL="0" distR="0" wp14:anchorId="7B4D5DE6" wp14:editId="62183F08">
            <wp:extent cx="5781675" cy="600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1675" cy="600075"/>
                    </a:xfrm>
                    <a:prstGeom prst="rect">
                      <a:avLst/>
                    </a:prstGeom>
                    <a:noFill/>
                    <a:ln>
                      <a:noFill/>
                    </a:ln>
                  </pic:spPr>
                </pic:pic>
              </a:graphicData>
            </a:graphic>
          </wp:inline>
        </w:drawing>
      </w:r>
    </w:p>
    <w:p w:rsidR="001D3CE9" w:rsidRPr="003F53E0" w:rsidRDefault="0017007A" w:rsidP="00C8043F">
      <w:pPr>
        <w:spacing w:after="240" w:line="276" w:lineRule="auto"/>
        <w:ind w:firstLine="851"/>
        <w:jc w:val="both"/>
        <w:rPr>
          <w:rFonts w:ascii="Times New Roman" w:hAnsi="Times New Roman"/>
          <w:sz w:val="24"/>
          <w:szCs w:val="24"/>
          <w:lang w:val="bg-BG"/>
        </w:rPr>
      </w:pPr>
      <w:r>
        <w:rPr>
          <w:rFonts w:ascii="Times New Roman" w:hAnsi="Times New Roman"/>
          <w:sz w:val="24"/>
          <w:szCs w:val="24"/>
          <w:lang w:val="bg-BG"/>
        </w:rPr>
        <w:t>УО на ПРСР п</w:t>
      </w:r>
      <w:r w:rsidR="001D3CE9" w:rsidRPr="003F53E0">
        <w:rPr>
          <w:rFonts w:ascii="Times New Roman" w:hAnsi="Times New Roman"/>
          <w:sz w:val="24"/>
          <w:szCs w:val="24"/>
          <w:lang w:val="bg-BG"/>
        </w:rPr>
        <w:t>редл</w:t>
      </w:r>
      <w:r>
        <w:rPr>
          <w:rFonts w:ascii="Times New Roman" w:hAnsi="Times New Roman"/>
          <w:sz w:val="24"/>
          <w:szCs w:val="24"/>
          <w:lang w:val="bg-BG"/>
        </w:rPr>
        <w:t>ага</w:t>
      </w:r>
      <w:r w:rsidR="001D3CE9" w:rsidRPr="003F53E0">
        <w:rPr>
          <w:rFonts w:ascii="Times New Roman" w:hAnsi="Times New Roman"/>
          <w:sz w:val="24"/>
          <w:szCs w:val="24"/>
          <w:lang w:val="bg-BG"/>
        </w:rPr>
        <w:t xml:space="preserve"> 24 млн. </w:t>
      </w:r>
      <w:r w:rsidR="00A43125">
        <w:rPr>
          <w:rFonts w:ascii="Times New Roman" w:hAnsi="Times New Roman"/>
          <w:sz w:val="24"/>
          <w:szCs w:val="24"/>
          <w:lang w:val="bg-BG"/>
        </w:rPr>
        <w:t xml:space="preserve">евро общо публични средства </w:t>
      </w:r>
      <w:r w:rsidR="008F3F14">
        <w:rPr>
          <w:rFonts w:ascii="Times New Roman" w:hAnsi="Times New Roman"/>
          <w:sz w:val="24"/>
          <w:szCs w:val="24"/>
        </w:rPr>
        <w:t>(18</w:t>
      </w:r>
      <w:r w:rsidR="008F3F14">
        <w:rPr>
          <w:rFonts w:ascii="Times New Roman" w:hAnsi="Times New Roman"/>
          <w:sz w:val="24"/>
          <w:szCs w:val="24"/>
          <w:lang w:val="bg-BG"/>
        </w:rPr>
        <w:t>,3</w:t>
      </w:r>
      <w:r w:rsidR="008F3F14">
        <w:rPr>
          <w:rFonts w:ascii="Times New Roman" w:hAnsi="Times New Roman"/>
          <w:sz w:val="24"/>
          <w:szCs w:val="24"/>
        </w:rPr>
        <w:t xml:space="preserve"> </w:t>
      </w:r>
      <w:r w:rsidR="008F3F14">
        <w:rPr>
          <w:rFonts w:ascii="Times New Roman" w:hAnsi="Times New Roman"/>
          <w:sz w:val="24"/>
          <w:szCs w:val="24"/>
          <w:lang w:val="bg-BG"/>
        </w:rPr>
        <w:t xml:space="preserve">млн. ЕЗФРСР) </w:t>
      </w:r>
      <w:r w:rsidR="001D3CE9" w:rsidRPr="003F53E0">
        <w:rPr>
          <w:rFonts w:ascii="Times New Roman" w:hAnsi="Times New Roman"/>
          <w:sz w:val="24"/>
          <w:szCs w:val="24"/>
          <w:lang w:val="bg-BG"/>
        </w:rPr>
        <w:t>от тях да бъдат изтеглени към приоритет 2</w:t>
      </w:r>
      <w:r w:rsidR="00A43125">
        <w:rPr>
          <w:rFonts w:ascii="Times New Roman" w:hAnsi="Times New Roman"/>
          <w:sz w:val="24"/>
          <w:szCs w:val="24"/>
          <w:lang w:val="bg-BG"/>
        </w:rPr>
        <w:t>,</w:t>
      </w:r>
      <w:r w:rsidR="001D3CE9" w:rsidRPr="003F53E0">
        <w:rPr>
          <w:rFonts w:ascii="Times New Roman" w:hAnsi="Times New Roman"/>
          <w:sz w:val="24"/>
          <w:szCs w:val="24"/>
          <w:lang w:val="bg-BG"/>
        </w:rPr>
        <w:t xml:space="preserve"> фокус област 2А. Освен фактът, че прехвърлянето е в рамките на една и съща мярка и подмярка, основният аргумент е в посока на типа инвестиции - във фокус област 2А по подмярка 4.1 са одобрени 548 проекта в сектор животновъдство, със стойност на договорената субсидия 95 милиона евро публични средства, които по дефиниция допринасят и към 5Г.</w:t>
      </w:r>
    </w:p>
    <w:p w:rsidR="001D3CE9" w:rsidRPr="003F53E0" w:rsidRDefault="001D3CE9" w:rsidP="00A43125">
      <w:pPr>
        <w:spacing w:after="240" w:line="276" w:lineRule="auto"/>
        <w:jc w:val="both"/>
        <w:rPr>
          <w:rFonts w:ascii="Times New Roman" w:hAnsi="Times New Roman"/>
          <w:b/>
          <w:sz w:val="24"/>
          <w:szCs w:val="24"/>
          <w:lang w:val="bg-BG"/>
        </w:rPr>
      </w:pPr>
      <w:r w:rsidRPr="003F53E0">
        <w:rPr>
          <w:rFonts w:ascii="Times New Roman" w:hAnsi="Times New Roman"/>
          <w:b/>
          <w:sz w:val="24"/>
          <w:szCs w:val="24"/>
          <w:lang w:val="bg-BG"/>
        </w:rPr>
        <w:t>Мотиви за нестартиране на подмярка 6.2 „Стартова помощ за неземеделски дейности“</w:t>
      </w:r>
      <w:r w:rsidR="008F3F14">
        <w:rPr>
          <w:rFonts w:ascii="Times New Roman" w:hAnsi="Times New Roman"/>
          <w:b/>
          <w:sz w:val="24"/>
          <w:szCs w:val="24"/>
          <w:lang w:val="bg-BG"/>
        </w:rPr>
        <w:t xml:space="preserve"> и извеждане на </w:t>
      </w:r>
      <w:r w:rsidR="00A43125">
        <w:rPr>
          <w:rFonts w:ascii="Times New Roman" w:hAnsi="Times New Roman"/>
          <w:b/>
          <w:sz w:val="24"/>
          <w:szCs w:val="24"/>
          <w:lang w:val="bg-BG"/>
        </w:rPr>
        <w:t>средствата от нея</w:t>
      </w:r>
    </w:p>
    <w:p w:rsidR="001D3CE9" w:rsidRPr="003F53E0" w:rsidRDefault="001D3CE9" w:rsidP="00C8043F">
      <w:pPr>
        <w:spacing w:after="240" w:line="276" w:lineRule="auto"/>
        <w:ind w:firstLine="851"/>
        <w:jc w:val="both"/>
        <w:rPr>
          <w:rFonts w:ascii="Times New Roman" w:hAnsi="Times New Roman"/>
          <w:sz w:val="24"/>
          <w:szCs w:val="24"/>
          <w:lang w:val="bg-BG"/>
        </w:rPr>
      </w:pPr>
      <w:r w:rsidRPr="003F53E0">
        <w:rPr>
          <w:rFonts w:ascii="Times New Roman" w:hAnsi="Times New Roman"/>
          <w:sz w:val="24"/>
          <w:szCs w:val="24"/>
          <w:lang w:val="bg-BG"/>
        </w:rPr>
        <w:t>В съответствие с интервенционната логика на ПРСР 2014-2020 подмярка 6.2 допринася за постигане на целите заложени в Приоритетна област 6А</w:t>
      </w:r>
      <w:r w:rsidR="00A43125">
        <w:rPr>
          <w:rFonts w:ascii="Times New Roman" w:hAnsi="Times New Roman"/>
          <w:sz w:val="24"/>
          <w:szCs w:val="24"/>
          <w:lang w:val="bg-BG"/>
        </w:rPr>
        <w:t xml:space="preserve"> „</w:t>
      </w:r>
      <w:r w:rsidRPr="003F53E0">
        <w:rPr>
          <w:rFonts w:ascii="Times New Roman" w:hAnsi="Times New Roman"/>
          <w:sz w:val="24"/>
          <w:szCs w:val="24"/>
          <w:lang w:val="bg-BG"/>
        </w:rPr>
        <w:t xml:space="preserve">Улесняване на разнообразяването, създаването и развитието на малки предприятия, както и разкриването на работни места“ като част от Приоритет 6 на Програмата. </w:t>
      </w:r>
    </w:p>
    <w:p w:rsidR="001D3CE9" w:rsidRPr="003F53E0" w:rsidRDefault="001D3CE9" w:rsidP="00C8043F">
      <w:pPr>
        <w:spacing w:after="240" w:line="276" w:lineRule="auto"/>
        <w:ind w:firstLine="851"/>
        <w:jc w:val="both"/>
        <w:rPr>
          <w:rFonts w:ascii="Times New Roman" w:hAnsi="Times New Roman"/>
          <w:sz w:val="24"/>
          <w:szCs w:val="24"/>
          <w:lang w:val="bg-BG"/>
        </w:rPr>
      </w:pPr>
      <w:r w:rsidRPr="003F53E0">
        <w:rPr>
          <w:rFonts w:ascii="Times New Roman" w:hAnsi="Times New Roman"/>
          <w:sz w:val="24"/>
          <w:szCs w:val="24"/>
          <w:lang w:val="bg-BG"/>
        </w:rPr>
        <w:t xml:space="preserve">В рамките на приоритетна област 6А е поставен акцент на М6.2 и М6.4, чрез които се очаква да се насърчи стартирането и развитието на неземеделски дейности в селските райони, които водят до увеличаване на заетостта и доходите за населението на селските райони и допринасят за увеличаване достъпа и качеството на частните услуги за населението и бизнеса. </w:t>
      </w:r>
    </w:p>
    <w:p w:rsidR="001D3CE9" w:rsidRPr="003F53E0" w:rsidRDefault="001D3CE9" w:rsidP="00C8043F">
      <w:pPr>
        <w:spacing w:after="240" w:line="276" w:lineRule="auto"/>
        <w:ind w:firstLine="851"/>
        <w:jc w:val="both"/>
        <w:rPr>
          <w:rFonts w:ascii="Times New Roman" w:hAnsi="Times New Roman"/>
          <w:sz w:val="24"/>
          <w:szCs w:val="24"/>
          <w:lang w:val="bg-BG"/>
        </w:rPr>
      </w:pPr>
      <w:r w:rsidRPr="003F53E0">
        <w:rPr>
          <w:rFonts w:ascii="Times New Roman" w:hAnsi="Times New Roman"/>
          <w:sz w:val="24"/>
          <w:szCs w:val="24"/>
          <w:lang w:val="bg-BG"/>
        </w:rPr>
        <w:t xml:space="preserve">В съответствие с ПРСР и двете подмерки са насочени към разнообразяването на икономиката, което ще се основава на оползотворяването на възможностите за развитие на зелената икономика, повишеното търсене на туристически услуги за селски, </w:t>
      </w:r>
      <w:proofErr w:type="spellStart"/>
      <w:r w:rsidRPr="003F53E0">
        <w:rPr>
          <w:rFonts w:ascii="Times New Roman" w:hAnsi="Times New Roman"/>
          <w:sz w:val="24"/>
          <w:szCs w:val="24"/>
          <w:lang w:val="bg-BG"/>
        </w:rPr>
        <w:t>еко</w:t>
      </w:r>
      <w:proofErr w:type="spellEnd"/>
      <w:r w:rsidRPr="003F53E0">
        <w:rPr>
          <w:rFonts w:ascii="Times New Roman" w:hAnsi="Times New Roman"/>
          <w:sz w:val="24"/>
          <w:szCs w:val="24"/>
          <w:lang w:val="bg-BG"/>
        </w:rPr>
        <w:t xml:space="preserve"> и културен туризъм, информационните и комуникационни технологии, а също в сектори на икономиката, които са определени като перспективни в Иновационната стратегия за интелигентна специализация 2014-2020 и Националната стратегия за насърчаване на малките и средните предприятия. </w:t>
      </w:r>
    </w:p>
    <w:p w:rsidR="001D3CE9" w:rsidRPr="003F53E0" w:rsidRDefault="001D3CE9" w:rsidP="00C8043F">
      <w:pPr>
        <w:spacing w:after="240" w:line="276" w:lineRule="auto"/>
        <w:ind w:firstLine="851"/>
        <w:jc w:val="both"/>
        <w:rPr>
          <w:rFonts w:ascii="Times New Roman" w:hAnsi="Times New Roman"/>
          <w:sz w:val="24"/>
          <w:szCs w:val="24"/>
          <w:lang w:val="bg-BG"/>
        </w:rPr>
      </w:pPr>
      <w:r w:rsidRPr="003F53E0">
        <w:rPr>
          <w:rFonts w:ascii="Times New Roman" w:hAnsi="Times New Roman"/>
          <w:sz w:val="24"/>
          <w:szCs w:val="24"/>
          <w:lang w:val="bg-BG"/>
        </w:rPr>
        <w:t>Посочената по – горе информация, както и данните от проведения прием по М6.4 /среден размер на разходите за един проект 260 хил. евро/ през 2018 г. дават основание на УО да направи няколко основни извода, които са обект на анализ и оказват влияние при вземането на решение за нестартирането на М6.2 в рамките на ПРСР 2014-2020:</w:t>
      </w:r>
    </w:p>
    <w:p w:rsidR="001D3CE9" w:rsidRPr="00A43125" w:rsidRDefault="001D3CE9" w:rsidP="00A43125">
      <w:pPr>
        <w:pStyle w:val="ListParagraph"/>
        <w:numPr>
          <w:ilvl w:val="0"/>
          <w:numId w:val="9"/>
        </w:numPr>
        <w:spacing w:after="240"/>
        <w:jc w:val="both"/>
        <w:rPr>
          <w:rFonts w:ascii="Times New Roman" w:hAnsi="Times New Roman"/>
          <w:sz w:val="24"/>
          <w:szCs w:val="24"/>
          <w:lang w:val="bg-BG"/>
        </w:rPr>
      </w:pPr>
      <w:r w:rsidRPr="00A43125">
        <w:rPr>
          <w:rFonts w:ascii="Times New Roman" w:hAnsi="Times New Roman"/>
          <w:sz w:val="24"/>
          <w:szCs w:val="24"/>
          <w:lang w:val="bg-BG"/>
        </w:rPr>
        <w:lastRenderedPageBreak/>
        <w:t>Предоставената подкрепа по М6.4 припокрива възможностите за финансиране по М6.2, по отношение на дейности, бенефициенти, приоритети, териториален обхват и др.;</w:t>
      </w:r>
    </w:p>
    <w:p w:rsidR="001D3CE9" w:rsidRPr="00A43125" w:rsidRDefault="001D3CE9" w:rsidP="00A43125">
      <w:pPr>
        <w:pStyle w:val="ListParagraph"/>
        <w:numPr>
          <w:ilvl w:val="0"/>
          <w:numId w:val="9"/>
        </w:numPr>
        <w:spacing w:after="240"/>
        <w:jc w:val="both"/>
        <w:rPr>
          <w:rFonts w:ascii="Times New Roman" w:hAnsi="Times New Roman"/>
          <w:sz w:val="24"/>
          <w:szCs w:val="24"/>
          <w:lang w:val="bg-BG"/>
        </w:rPr>
      </w:pPr>
      <w:r w:rsidRPr="00A43125">
        <w:rPr>
          <w:rFonts w:ascii="Times New Roman" w:hAnsi="Times New Roman"/>
          <w:sz w:val="24"/>
          <w:szCs w:val="24"/>
          <w:lang w:val="bg-BG"/>
        </w:rPr>
        <w:t>Данните от проведения през 2018 г. прием по подмярка 6.4 показват, че ресурса за стартиране и развитие на неземеделски дейности значително надхвърля определения размер на финансиране по подмярка 6.2;</w:t>
      </w:r>
    </w:p>
    <w:p w:rsidR="001D3CE9" w:rsidRPr="00A43125" w:rsidRDefault="001D3CE9" w:rsidP="00A43125">
      <w:pPr>
        <w:pStyle w:val="ListParagraph"/>
        <w:numPr>
          <w:ilvl w:val="0"/>
          <w:numId w:val="9"/>
        </w:numPr>
        <w:spacing w:after="240"/>
        <w:jc w:val="both"/>
        <w:rPr>
          <w:rFonts w:ascii="Times New Roman" w:hAnsi="Times New Roman"/>
          <w:sz w:val="24"/>
          <w:szCs w:val="24"/>
          <w:lang w:val="bg-BG"/>
        </w:rPr>
      </w:pPr>
      <w:r w:rsidRPr="00A43125">
        <w:rPr>
          <w:rFonts w:ascii="Times New Roman" w:hAnsi="Times New Roman"/>
          <w:sz w:val="24"/>
          <w:szCs w:val="24"/>
          <w:lang w:val="bg-BG"/>
        </w:rPr>
        <w:t>Средната стойност на проектите по – подмярка 6.4 /при финансиране 50%/, включително оперативните разходи включени в тях значително надхвърлят размера на определеното подпомагане по подмярка 6.2, въпреки, че финансовата помощ е в размер на 100%;</w:t>
      </w:r>
    </w:p>
    <w:p w:rsidR="001D3CE9" w:rsidRPr="00A43125" w:rsidRDefault="001D3CE9" w:rsidP="00A43125">
      <w:pPr>
        <w:pStyle w:val="ListParagraph"/>
        <w:numPr>
          <w:ilvl w:val="0"/>
          <w:numId w:val="9"/>
        </w:numPr>
        <w:spacing w:after="240"/>
        <w:jc w:val="both"/>
        <w:rPr>
          <w:rFonts w:ascii="Times New Roman" w:hAnsi="Times New Roman"/>
          <w:sz w:val="24"/>
          <w:szCs w:val="24"/>
          <w:lang w:val="bg-BG"/>
        </w:rPr>
      </w:pPr>
      <w:r w:rsidRPr="00A43125">
        <w:rPr>
          <w:rFonts w:ascii="Times New Roman" w:hAnsi="Times New Roman"/>
          <w:sz w:val="24"/>
          <w:szCs w:val="24"/>
          <w:lang w:val="bg-BG"/>
        </w:rPr>
        <w:t xml:space="preserve">Самоучастието в проекти финансирани по М6.4 /50%/ гарантира по – високо ниво на ангажираност на предприемача при изпълнение на проекта, докато подкрепата по М6.2 е в размер на 100%; </w:t>
      </w:r>
    </w:p>
    <w:p w:rsidR="001D3CE9" w:rsidRPr="00A43125" w:rsidRDefault="001D3CE9" w:rsidP="00A43125">
      <w:pPr>
        <w:pStyle w:val="ListParagraph"/>
        <w:numPr>
          <w:ilvl w:val="0"/>
          <w:numId w:val="9"/>
        </w:numPr>
        <w:spacing w:after="240"/>
        <w:jc w:val="both"/>
        <w:rPr>
          <w:rFonts w:ascii="Times New Roman" w:hAnsi="Times New Roman"/>
          <w:sz w:val="24"/>
          <w:szCs w:val="24"/>
          <w:lang w:val="bg-BG"/>
        </w:rPr>
      </w:pPr>
      <w:r w:rsidRPr="00A43125">
        <w:rPr>
          <w:rFonts w:ascii="Times New Roman" w:hAnsi="Times New Roman"/>
          <w:sz w:val="24"/>
          <w:szCs w:val="24"/>
          <w:lang w:val="bg-BG"/>
        </w:rPr>
        <w:t>Резултатите от приема по М6.4 дават основание УО да прогнозира добро изпълнение на целевите стойности на ФО 6А;</w:t>
      </w:r>
    </w:p>
    <w:p w:rsidR="001D3CE9" w:rsidRPr="00A43125" w:rsidRDefault="001D3CE9" w:rsidP="00A43125">
      <w:pPr>
        <w:pStyle w:val="ListParagraph"/>
        <w:numPr>
          <w:ilvl w:val="0"/>
          <w:numId w:val="9"/>
        </w:numPr>
        <w:spacing w:after="240"/>
        <w:jc w:val="both"/>
        <w:rPr>
          <w:rFonts w:ascii="Times New Roman" w:hAnsi="Times New Roman"/>
          <w:sz w:val="24"/>
          <w:szCs w:val="24"/>
          <w:lang w:val="bg-BG"/>
        </w:rPr>
      </w:pPr>
      <w:r w:rsidRPr="00A43125">
        <w:rPr>
          <w:rFonts w:ascii="Times New Roman" w:hAnsi="Times New Roman"/>
          <w:sz w:val="24"/>
          <w:szCs w:val="24"/>
          <w:lang w:val="bg-BG"/>
        </w:rPr>
        <w:t>Ръста в минималната и средна работна заплата за страната в последните години е пряко свързан с възможността за разкриване на нови работни места от страна на предприятията, които нямат достатъчно финансов ресурс или ограничен достъп до финансиране;</w:t>
      </w:r>
    </w:p>
    <w:p w:rsidR="001D3CE9" w:rsidRPr="00A43125" w:rsidRDefault="001D3CE9" w:rsidP="00A43125">
      <w:pPr>
        <w:pStyle w:val="ListParagraph"/>
        <w:numPr>
          <w:ilvl w:val="0"/>
          <w:numId w:val="9"/>
        </w:numPr>
        <w:spacing w:after="240"/>
        <w:jc w:val="both"/>
        <w:rPr>
          <w:rFonts w:ascii="Times New Roman" w:hAnsi="Times New Roman"/>
          <w:sz w:val="24"/>
          <w:szCs w:val="24"/>
          <w:lang w:val="bg-BG"/>
        </w:rPr>
      </w:pPr>
      <w:r w:rsidRPr="00A43125">
        <w:rPr>
          <w:rFonts w:ascii="Times New Roman" w:hAnsi="Times New Roman"/>
          <w:sz w:val="24"/>
          <w:szCs w:val="24"/>
          <w:lang w:val="bg-BG"/>
        </w:rPr>
        <w:t>Разходите за заплати за предприемача и едно наето лице за пет години значително надхвърлят размера на финансовата помощ по М6.2 /25 000 евро/ за период от пет години, което ограничава възможностите за създаване и стартиране на устойчиви бизнес модели чрез стартова помощ;</w:t>
      </w:r>
    </w:p>
    <w:p w:rsidR="001D3CE9" w:rsidRDefault="001D3CE9" w:rsidP="00A43125">
      <w:pPr>
        <w:pStyle w:val="ListParagraph"/>
        <w:numPr>
          <w:ilvl w:val="0"/>
          <w:numId w:val="9"/>
        </w:numPr>
        <w:spacing w:after="240"/>
        <w:jc w:val="both"/>
        <w:rPr>
          <w:rFonts w:ascii="Times New Roman" w:hAnsi="Times New Roman"/>
          <w:sz w:val="24"/>
          <w:szCs w:val="24"/>
          <w:lang w:val="bg-BG"/>
        </w:rPr>
      </w:pPr>
      <w:r w:rsidRPr="00A43125">
        <w:rPr>
          <w:rFonts w:ascii="Times New Roman" w:hAnsi="Times New Roman"/>
          <w:sz w:val="24"/>
          <w:szCs w:val="24"/>
          <w:lang w:val="bg-BG"/>
        </w:rPr>
        <w:t xml:space="preserve">Стартирането на М6.2 след стартирането на М6.4 няма да осигури възможност за допълняемост и надграждане на подкрепени дейности по М6.2, което от своя страна може да не доведе до развитието на </w:t>
      </w:r>
      <w:r w:rsidR="00A43125">
        <w:rPr>
          <w:rFonts w:ascii="Times New Roman" w:hAnsi="Times New Roman"/>
          <w:sz w:val="24"/>
          <w:szCs w:val="24"/>
          <w:lang w:val="bg-BG"/>
        </w:rPr>
        <w:t>стартираните нови бизнес модели.</w:t>
      </w:r>
    </w:p>
    <w:p w:rsidR="00A43125" w:rsidRPr="00524901" w:rsidRDefault="00A43125" w:rsidP="000A774F">
      <w:pPr>
        <w:spacing w:after="240" w:line="276" w:lineRule="auto"/>
        <w:jc w:val="both"/>
        <w:rPr>
          <w:rFonts w:ascii="Times New Roman" w:hAnsi="Times New Roman"/>
          <w:sz w:val="24"/>
          <w:szCs w:val="24"/>
        </w:rPr>
      </w:pPr>
      <w:r>
        <w:rPr>
          <w:rFonts w:ascii="Times New Roman" w:hAnsi="Times New Roman"/>
          <w:sz w:val="24"/>
          <w:szCs w:val="24"/>
          <w:lang w:val="bg-BG"/>
        </w:rPr>
        <w:t xml:space="preserve">На база гореизложеното, УО на ПРСР предлага средства в размер на </w:t>
      </w:r>
      <w:r w:rsidRPr="00A43125">
        <w:rPr>
          <w:rFonts w:ascii="Times New Roman" w:hAnsi="Times New Roman"/>
          <w:sz w:val="24"/>
          <w:szCs w:val="24"/>
          <w:lang w:val="bg-BG"/>
        </w:rPr>
        <w:t>23</w:t>
      </w:r>
      <w:r>
        <w:rPr>
          <w:rFonts w:ascii="Times New Roman" w:hAnsi="Times New Roman"/>
          <w:sz w:val="24"/>
          <w:szCs w:val="24"/>
          <w:lang w:val="bg-BG"/>
        </w:rPr>
        <w:t>,4</w:t>
      </w:r>
      <w:r w:rsidRPr="00A43125">
        <w:rPr>
          <w:rFonts w:ascii="Times New Roman" w:hAnsi="Times New Roman"/>
          <w:sz w:val="24"/>
          <w:szCs w:val="24"/>
          <w:lang w:val="bg-BG"/>
        </w:rPr>
        <w:t xml:space="preserve"> </w:t>
      </w:r>
      <w:r w:rsidR="00524901">
        <w:rPr>
          <w:rFonts w:ascii="Times New Roman" w:hAnsi="Times New Roman"/>
          <w:sz w:val="24"/>
          <w:szCs w:val="24"/>
          <w:lang w:val="bg-BG"/>
        </w:rPr>
        <w:t xml:space="preserve">от </w:t>
      </w:r>
      <w:r>
        <w:rPr>
          <w:rFonts w:ascii="Times New Roman" w:hAnsi="Times New Roman"/>
          <w:sz w:val="24"/>
          <w:szCs w:val="24"/>
          <w:lang w:val="bg-BG"/>
        </w:rPr>
        <w:t xml:space="preserve">ЕЗФРСР </w:t>
      </w:r>
      <w:r w:rsidR="00524901">
        <w:rPr>
          <w:rFonts w:ascii="Times New Roman" w:hAnsi="Times New Roman"/>
          <w:sz w:val="24"/>
          <w:szCs w:val="24"/>
        </w:rPr>
        <w:t>(</w:t>
      </w:r>
      <w:r w:rsidR="00524901">
        <w:rPr>
          <w:rFonts w:ascii="Times New Roman" w:hAnsi="Times New Roman"/>
          <w:sz w:val="24"/>
          <w:szCs w:val="24"/>
          <w:lang w:val="bg-BG"/>
        </w:rPr>
        <w:t>27,5 млн. евро общо публични средства</w:t>
      </w:r>
      <w:r w:rsidR="00524901">
        <w:rPr>
          <w:rFonts w:ascii="Times New Roman" w:hAnsi="Times New Roman"/>
          <w:sz w:val="24"/>
          <w:szCs w:val="24"/>
        </w:rPr>
        <w:t>)</w:t>
      </w:r>
      <w:r w:rsidR="00524901">
        <w:rPr>
          <w:rFonts w:ascii="Times New Roman" w:hAnsi="Times New Roman"/>
          <w:sz w:val="24"/>
          <w:szCs w:val="24"/>
          <w:lang w:val="bg-BG"/>
        </w:rPr>
        <w:t xml:space="preserve"> </w:t>
      </w:r>
      <w:r w:rsidRPr="00A43125">
        <w:rPr>
          <w:rFonts w:ascii="Times New Roman" w:hAnsi="Times New Roman"/>
          <w:sz w:val="24"/>
          <w:szCs w:val="24"/>
          <w:lang w:val="bg-BG"/>
        </w:rPr>
        <w:t>да бъдат прехвърлени към други приоритети, с което няма да бъдат засегнати стратегическите цели на ПРСР</w:t>
      </w:r>
      <w:r>
        <w:rPr>
          <w:rFonts w:ascii="Times New Roman" w:hAnsi="Times New Roman"/>
          <w:sz w:val="24"/>
          <w:szCs w:val="24"/>
          <w:lang w:val="bg-BG"/>
        </w:rPr>
        <w:t>.</w:t>
      </w:r>
    </w:p>
    <w:p w:rsidR="008F3F14" w:rsidRDefault="008F3F14" w:rsidP="00A43125">
      <w:pPr>
        <w:spacing w:after="240" w:line="276" w:lineRule="auto"/>
        <w:jc w:val="both"/>
        <w:rPr>
          <w:rFonts w:ascii="Times New Roman" w:hAnsi="Times New Roman"/>
          <w:b/>
          <w:sz w:val="24"/>
          <w:szCs w:val="24"/>
          <w:lang w:val="bg-BG"/>
        </w:rPr>
      </w:pPr>
      <w:r w:rsidRPr="008F3F14">
        <w:rPr>
          <w:rFonts w:ascii="Times New Roman" w:hAnsi="Times New Roman"/>
          <w:b/>
          <w:sz w:val="24"/>
          <w:szCs w:val="24"/>
          <w:lang w:val="bg-BG"/>
        </w:rPr>
        <w:t xml:space="preserve">Мотиви за извеждане на средства от Подмярка </w:t>
      </w:r>
      <w:r>
        <w:rPr>
          <w:rFonts w:ascii="Times New Roman" w:hAnsi="Times New Roman"/>
          <w:b/>
          <w:sz w:val="24"/>
          <w:szCs w:val="24"/>
          <w:lang w:val="bg-BG"/>
        </w:rPr>
        <w:t>6.</w:t>
      </w:r>
      <w:r w:rsidRPr="008F3F14">
        <w:rPr>
          <w:rFonts w:ascii="Times New Roman" w:hAnsi="Times New Roman"/>
          <w:b/>
          <w:sz w:val="24"/>
          <w:szCs w:val="24"/>
          <w:lang w:val="bg-BG"/>
        </w:rPr>
        <w:t>4.1</w:t>
      </w:r>
      <w:r w:rsidRPr="008F3F14">
        <w:rPr>
          <w:rFonts w:ascii="Times New Roman" w:hAnsi="Times New Roman"/>
          <w:b/>
          <w:sz w:val="24"/>
          <w:szCs w:val="24"/>
        </w:rPr>
        <w:t xml:space="preserve"> </w:t>
      </w:r>
      <w:r w:rsidRPr="008F3F14">
        <w:rPr>
          <w:rFonts w:ascii="Times New Roman" w:hAnsi="Times New Roman"/>
          <w:b/>
          <w:sz w:val="24"/>
          <w:szCs w:val="24"/>
          <w:lang w:val="bg-BG"/>
        </w:rPr>
        <w:t>„Инвестиции в подк</w:t>
      </w:r>
      <w:r w:rsidR="00A43125">
        <w:rPr>
          <w:rFonts w:ascii="Times New Roman" w:hAnsi="Times New Roman"/>
          <w:b/>
          <w:sz w:val="24"/>
          <w:szCs w:val="24"/>
          <w:lang w:val="bg-BG"/>
        </w:rPr>
        <w:t>репа на неземеделски дейности“</w:t>
      </w:r>
    </w:p>
    <w:p w:rsidR="008F3F14" w:rsidRPr="008F3F14" w:rsidRDefault="008F3F14" w:rsidP="00C8043F">
      <w:pPr>
        <w:spacing w:after="240" w:line="276" w:lineRule="auto"/>
        <w:ind w:firstLine="851"/>
        <w:jc w:val="both"/>
        <w:rPr>
          <w:rFonts w:ascii="Times New Roman" w:hAnsi="Times New Roman"/>
          <w:sz w:val="24"/>
          <w:szCs w:val="24"/>
          <w:lang w:val="bg-BG"/>
        </w:rPr>
      </w:pPr>
      <w:r w:rsidRPr="008F3F14">
        <w:rPr>
          <w:rFonts w:ascii="Times New Roman" w:hAnsi="Times New Roman"/>
          <w:sz w:val="24"/>
          <w:szCs w:val="24"/>
          <w:lang w:val="bg-BG"/>
        </w:rPr>
        <w:t xml:space="preserve">Подмярката е </w:t>
      </w:r>
      <w:r w:rsidR="00A951F3">
        <w:rPr>
          <w:rFonts w:ascii="Times New Roman" w:hAnsi="Times New Roman"/>
          <w:sz w:val="24"/>
          <w:szCs w:val="24"/>
          <w:lang w:val="bg-BG"/>
        </w:rPr>
        <w:t xml:space="preserve">с индикативен бюджет 100,4 млн. евро публични средства, и е </w:t>
      </w:r>
      <w:r w:rsidRPr="008F3F14">
        <w:rPr>
          <w:rFonts w:ascii="Times New Roman" w:hAnsi="Times New Roman"/>
          <w:sz w:val="24"/>
          <w:szCs w:val="24"/>
          <w:lang w:val="bg-BG"/>
        </w:rPr>
        <w:t xml:space="preserve">насочена към подпомагането на инвестициите в неземеделски дейности, които са от съществено значение за развитието на конкурентоспособността на селските райони. </w:t>
      </w:r>
    </w:p>
    <w:p w:rsidR="008F3F14" w:rsidRPr="008F3F14" w:rsidRDefault="008F3F14" w:rsidP="00C8043F">
      <w:pPr>
        <w:spacing w:after="240" w:line="276" w:lineRule="auto"/>
        <w:ind w:firstLine="851"/>
        <w:jc w:val="both"/>
        <w:rPr>
          <w:rFonts w:ascii="Times New Roman" w:hAnsi="Times New Roman"/>
          <w:sz w:val="24"/>
          <w:szCs w:val="24"/>
          <w:lang w:val="bg-BG"/>
        </w:rPr>
      </w:pPr>
      <w:r w:rsidRPr="008F3F14">
        <w:rPr>
          <w:rFonts w:ascii="Times New Roman" w:hAnsi="Times New Roman"/>
          <w:sz w:val="24"/>
          <w:szCs w:val="24"/>
          <w:lang w:val="bg-BG"/>
        </w:rPr>
        <w:t xml:space="preserve">През 2018 г. УО на ПРСР разработи три процедури по подмярка 6.4, което предостави възможност за изпълнение на проекти на територията на селските райони в страната. Подпомаганите дейности бяха насочени в три направления: </w:t>
      </w:r>
      <w:r w:rsidRPr="008F3F14">
        <w:rPr>
          <w:rFonts w:ascii="Times New Roman" w:hAnsi="Times New Roman"/>
          <w:b/>
          <w:sz w:val="24"/>
          <w:szCs w:val="24"/>
          <w:lang w:val="bg-BG"/>
        </w:rPr>
        <w:t>услуги, производство и занаяти</w:t>
      </w:r>
      <w:r w:rsidR="00A951F3">
        <w:rPr>
          <w:rFonts w:ascii="Times New Roman" w:hAnsi="Times New Roman"/>
          <w:b/>
          <w:sz w:val="24"/>
          <w:szCs w:val="24"/>
          <w:lang w:val="bg-BG"/>
        </w:rPr>
        <w:t>, с общ бюджет 68 млн. евро публични средства</w:t>
      </w:r>
      <w:r w:rsidRPr="008F3F14">
        <w:rPr>
          <w:rFonts w:ascii="Times New Roman" w:hAnsi="Times New Roman"/>
          <w:b/>
          <w:sz w:val="24"/>
          <w:szCs w:val="24"/>
          <w:lang w:val="bg-BG"/>
        </w:rPr>
        <w:t>.</w:t>
      </w:r>
    </w:p>
    <w:p w:rsidR="008F3F14" w:rsidRPr="008F3F14" w:rsidRDefault="008F3F14" w:rsidP="00C8043F">
      <w:pPr>
        <w:spacing w:after="240" w:line="276" w:lineRule="auto"/>
        <w:ind w:firstLine="851"/>
        <w:jc w:val="both"/>
        <w:rPr>
          <w:rFonts w:ascii="Times New Roman" w:hAnsi="Times New Roman"/>
          <w:sz w:val="24"/>
          <w:szCs w:val="24"/>
          <w:lang w:val="bg-BG"/>
        </w:rPr>
      </w:pPr>
      <w:r w:rsidRPr="008F3F14">
        <w:rPr>
          <w:rFonts w:ascii="Times New Roman" w:hAnsi="Times New Roman"/>
          <w:sz w:val="24"/>
          <w:szCs w:val="24"/>
          <w:lang w:val="bg-BG"/>
        </w:rPr>
        <w:t>По процедура</w:t>
      </w:r>
      <w:r w:rsidR="000A44ED">
        <w:rPr>
          <w:rFonts w:ascii="Times New Roman" w:hAnsi="Times New Roman"/>
          <w:sz w:val="24"/>
          <w:szCs w:val="24"/>
          <w:lang w:val="bg-BG"/>
        </w:rPr>
        <w:t>та</w:t>
      </w:r>
      <w:r w:rsidRPr="008F3F14">
        <w:rPr>
          <w:rFonts w:ascii="Times New Roman" w:hAnsi="Times New Roman"/>
          <w:sz w:val="24"/>
          <w:szCs w:val="24"/>
          <w:lang w:val="bg-BG"/>
        </w:rPr>
        <w:t xml:space="preserve"> за подкрепа на услуги </w:t>
      </w:r>
      <w:r w:rsidR="00A951F3">
        <w:rPr>
          <w:rFonts w:ascii="Times New Roman" w:hAnsi="Times New Roman"/>
          <w:sz w:val="24"/>
          <w:szCs w:val="24"/>
          <w:lang w:val="bg-BG"/>
        </w:rPr>
        <w:t>с</w:t>
      </w:r>
      <w:r w:rsidRPr="008F3F14">
        <w:rPr>
          <w:rFonts w:ascii="Times New Roman" w:hAnsi="Times New Roman"/>
          <w:sz w:val="24"/>
          <w:szCs w:val="24"/>
          <w:lang w:val="bg-BG"/>
        </w:rPr>
        <w:t xml:space="preserve">а подадени 472 проектни предложения с </w:t>
      </w:r>
      <w:r w:rsidR="00431827">
        <w:rPr>
          <w:rFonts w:ascii="Times New Roman" w:hAnsi="Times New Roman"/>
          <w:sz w:val="24"/>
          <w:szCs w:val="24"/>
          <w:lang w:val="bg-BG"/>
        </w:rPr>
        <w:t>обща</w:t>
      </w:r>
      <w:r w:rsidRPr="008F3F14">
        <w:rPr>
          <w:rFonts w:ascii="Times New Roman" w:hAnsi="Times New Roman"/>
          <w:sz w:val="24"/>
          <w:szCs w:val="24"/>
          <w:lang w:val="bg-BG"/>
        </w:rPr>
        <w:t xml:space="preserve"> заявена финансова помощ </w:t>
      </w:r>
      <w:r w:rsidR="00431827">
        <w:rPr>
          <w:rFonts w:ascii="Times New Roman" w:hAnsi="Times New Roman"/>
          <w:sz w:val="24"/>
          <w:szCs w:val="24"/>
          <w:lang w:val="bg-BG"/>
        </w:rPr>
        <w:t>от</w:t>
      </w:r>
      <w:r w:rsidRPr="008F3F14">
        <w:rPr>
          <w:rFonts w:ascii="Times New Roman" w:hAnsi="Times New Roman"/>
          <w:sz w:val="24"/>
          <w:szCs w:val="24"/>
          <w:lang w:val="bg-BG"/>
        </w:rPr>
        <w:t xml:space="preserve"> 63 167 562 евро или средно финансова помощ за един проект 133 830 евро.</w:t>
      </w:r>
    </w:p>
    <w:p w:rsidR="008F3F14" w:rsidRPr="008F3F14" w:rsidRDefault="008F3F14" w:rsidP="00C8043F">
      <w:pPr>
        <w:spacing w:after="240" w:line="276" w:lineRule="auto"/>
        <w:ind w:firstLine="851"/>
        <w:jc w:val="both"/>
        <w:rPr>
          <w:rFonts w:ascii="Times New Roman" w:hAnsi="Times New Roman"/>
          <w:sz w:val="24"/>
          <w:szCs w:val="24"/>
          <w:lang w:val="bg-BG"/>
        </w:rPr>
      </w:pPr>
      <w:r w:rsidRPr="008F3F14">
        <w:rPr>
          <w:rFonts w:ascii="Times New Roman" w:hAnsi="Times New Roman"/>
          <w:sz w:val="24"/>
          <w:szCs w:val="24"/>
          <w:lang w:val="bg-BG"/>
        </w:rPr>
        <w:lastRenderedPageBreak/>
        <w:t>По процедура</w:t>
      </w:r>
      <w:r w:rsidR="000A44ED">
        <w:rPr>
          <w:rFonts w:ascii="Times New Roman" w:hAnsi="Times New Roman"/>
          <w:sz w:val="24"/>
          <w:szCs w:val="24"/>
          <w:lang w:val="bg-BG"/>
        </w:rPr>
        <w:t>та</w:t>
      </w:r>
      <w:r w:rsidRPr="008F3F14">
        <w:rPr>
          <w:rFonts w:ascii="Times New Roman" w:hAnsi="Times New Roman"/>
          <w:sz w:val="24"/>
          <w:szCs w:val="24"/>
          <w:lang w:val="bg-BG"/>
        </w:rPr>
        <w:t xml:space="preserve"> за подкрепа на производство </w:t>
      </w:r>
      <w:r w:rsidR="00A951F3">
        <w:rPr>
          <w:rFonts w:ascii="Times New Roman" w:hAnsi="Times New Roman"/>
          <w:sz w:val="24"/>
          <w:szCs w:val="24"/>
          <w:lang w:val="bg-BG"/>
        </w:rPr>
        <w:t>са</w:t>
      </w:r>
      <w:r w:rsidRPr="008F3F14">
        <w:rPr>
          <w:rFonts w:ascii="Times New Roman" w:hAnsi="Times New Roman"/>
          <w:sz w:val="24"/>
          <w:szCs w:val="24"/>
          <w:lang w:val="bg-BG"/>
        </w:rPr>
        <w:t xml:space="preserve"> подадени 270 проектни предложения с общ размер на заявена</w:t>
      </w:r>
      <w:r w:rsidR="00431827">
        <w:rPr>
          <w:rFonts w:ascii="Times New Roman" w:hAnsi="Times New Roman"/>
          <w:sz w:val="24"/>
          <w:szCs w:val="24"/>
          <w:lang w:val="bg-BG"/>
        </w:rPr>
        <w:t>та</w:t>
      </w:r>
      <w:r w:rsidRPr="008F3F14">
        <w:rPr>
          <w:rFonts w:ascii="Times New Roman" w:hAnsi="Times New Roman"/>
          <w:sz w:val="24"/>
          <w:szCs w:val="24"/>
          <w:lang w:val="bg-BG"/>
        </w:rPr>
        <w:t xml:space="preserve"> финансова помощ 38 392 690 евро</w:t>
      </w:r>
      <w:r w:rsidR="00431827">
        <w:rPr>
          <w:rFonts w:ascii="Times New Roman" w:hAnsi="Times New Roman"/>
          <w:sz w:val="24"/>
          <w:szCs w:val="24"/>
          <w:lang w:val="bg-BG"/>
        </w:rPr>
        <w:t>,</w:t>
      </w:r>
      <w:r w:rsidRPr="008F3F14">
        <w:rPr>
          <w:rFonts w:ascii="Times New Roman" w:hAnsi="Times New Roman"/>
          <w:sz w:val="24"/>
          <w:szCs w:val="24"/>
          <w:lang w:val="bg-BG"/>
        </w:rPr>
        <w:t xml:space="preserve"> или средно финансова помощ за един проект 142 195 евро.</w:t>
      </w:r>
    </w:p>
    <w:p w:rsidR="008F3F14" w:rsidRPr="008F3F14" w:rsidRDefault="008F3F14" w:rsidP="00C8043F">
      <w:pPr>
        <w:spacing w:after="240" w:line="276" w:lineRule="auto"/>
        <w:ind w:firstLine="851"/>
        <w:jc w:val="both"/>
        <w:rPr>
          <w:rFonts w:ascii="Times New Roman" w:hAnsi="Times New Roman"/>
          <w:sz w:val="24"/>
          <w:szCs w:val="24"/>
          <w:lang w:val="bg-BG"/>
        </w:rPr>
      </w:pPr>
      <w:r w:rsidRPr="008F3F14">
        <w:rPr>
          <w:rFonts w:ascii="Times New Roman" w:hAnsi="Times New Roman"/>
          <w:sz w:val="24"/>
          <w:szCs w:val="24"/>
          <w:lang w:val="bg-BG"/>
        </w:rPr>
        <w:t>По процедура</w:t>
      </w:r>
      <w:r w:rsidR="000A44ED">
        <w:rPr>
          <w:rFonts w:ascii="Times New Roman" w:hAnsi="Times New Roman"/>
          <w:sz w:val="24"/>
          <w:szCs w:val="24"/>
          <w:lang w:val="bg-BG"/>
        </w:rPr>
        <w:t>та</w:t>
      </w:r>
      <w:r w:rsidRPr="008F3F14">
        <w:rPr>
          <w:rFonts w:ascii="Times New Roman" w:hAnsi="Times New Roman"/>
          <w:sz w:val="24"/>
          <w:szCs w:val="24"/>
          <w:lang w:val="bg-BG"/>
        </w:rPr>
        <w:t xml:space="preserve"> за подкрепа на занаяти </w:t>
      </w:r>
      <w:r w:rsidR="00A951F3">
        <w:rPr>
          <w:rFonts w:ascii="Times New Roman" w:hAnsi="Times New Roman"/>
          <w:sz w:val="24"/>
          <w:szCs w:val="24"/>
          <w:lang w:val="bg-BG"/>
        </w:rPr>
        <w:t>са</w:t>
      </w:r>
      <w:r w:rsidRPr="008F3F14">
        <w:rPr>
          <w:rFonts w:ascii="Times New Roman" w:hAnsi="Times New Roman"/>
          <w:sz w:val="24"/>
          <w:szCs w:val="24"/>
          <w:lang w:val="bg-BG"/>
        </w:rPr>
        <w:t xml:space="preserve"> подадени 29 проектни предложения с общ размер на заявена</w:t>
      </w:r>
      <w:r w:rsidR="00431827">
        <w:rPr>
          <w:rFonts w:ascii="Times New Roman" w:hAnsi="Times New Roman"/>
          <w:sz w:val="24"/>
          <w:szCs w:val="24"/>
          <w:lang w:val="bg-BG"/>
        </w:rPr>
        <w:t>та</w:t>
      </w:r>
      <w:r w:rsidRPr="008F3F14">
        <w:rPr>
          <w:rFonts w:ascii="Times New Roman" w:hAnsi="Times New Roman"/>
          <w:sz w:val="24"/>
          <w:szCs w:val="24"/>
          <w:lang w:val="bg-BG"/>
        </w:rPr>
        <w:t xml:space="preserve"> финансова помощ 3 081 051 евро или средно финансова помощ за един проект 106 243 евро.</w:t>
      </w:r>
    </w:p>
    <w:p w:rsidR="008F3F14" w:rsidRPr="008F3F14" w:rsidRDefault="00A951F3" w:rsidP="00C8043F">
      <w:pPr>
        <w:spacing w:after="240" w:line="276" w:lineRule="auto"/>
        <w:ind w:firstLine="851"/>
        <w:jc w:val="both"/>
        <w:rPr>
          <w:rFonts w:ascii="Times New Roman" w:hAnsi="Times New Roman"/>
          <w:sz w:val="24"/>
          <w:szCs w:val="24"/>
          <w:lang w:val="bg-BG"/>
        </w:rPr>
      </w:pPr>
      <w:r>
        <w:rPr>
          <w:rFonts w:ascii="Times New Roman" w:hAnsi="Times New Roman"/>
          <w:sz w:val="24"/>
          <w:szCs w:val="24"/>
          <w:lang w:val="bg-BG"/>
        </w:rPr>
        <w:t>Към подмярката са допустими и инвестиции в сектор „Туризъм</w:t>
      </w:r>
      <w:r w:rsidR="000A44ED">
        <w:rPr>
          <w:rFonts w:ascii="Times New Roman" w:hAnsi="Times New Roman"/>
          <w:sz w:val="24"/>
          <w:szCs w:val="24"/>
          <w:lang w:val="bg-BG"/>
        </w:rPr>
        <w:t>“</w:t>
      </w:r>
      <w:r w:rsidR="00431827">
        <w:rPr>
          <w:rFonts w:ascii="Times New Roman" w:hAnsi="Times New Roman"/>
          <w:sz w:val="24"/>
          <w:szCs w:val="24"/>
          <w:lang w:val="bg-BG"/>
        </w:rPr>
        <w:t xml:space="preserve"> (индикативен бюджет от 32 млн. евро публични средства)</w:t>
      </w:r>
      <w:r w:rsidR="000A44ED">
        <w:rPr>
          <w:rFonts w:ascii="Times New Roman" w:hAnsi="Times New Roman"/>
          <w:sz w:val="24"/>
          <w:szCs w:val="24"/>
          <w:lang w:val="bg-BG"/>
        </w:rPr>
        <w:t>,</w:t>
      </w:r>
      <w:r w:rsidR="00431827">
        <w:rPr>
          <w:rFonts w:ascii="Times New Roman" w:hAnsi="Times New Roman"/>
          <w:sz w:val="24"/>
          <w:szCs w:val="24"/>
          <w:lang w:val="bg-BG"/>
        </w:rPr>
        <w:t xml:space="preserve"> </w:t>
      </w:r>
      <w:r w:rsidR="000A44ED">
        <w:rPr>
          <w:rFonts w:ascii="Times New Roman" w:hAnsi="Times New Roman"/>
          <w:sz w:val="24"/>
          <w:szCs w:val="24"/>
          <w:lang w:val="bg-BG"/>
        </w:rPr>
        <w:t>по които през 2018 г. и 2019 г.</w:t>
      </w:r>
      <w:r>
        <w:rPr>
          <w:rFonts w:ascii="Times New Roman" w:hAnsi="Times New Roman"/>
          <w:sz w:val="24"/>
          <w:szCs w:val="24"/>
          <w:lang w:val="bg-BG"/>
        </w:rPr>
        <w:t xml:space="preserve"> вследствие </w:t>
      </w:r>
      <w:r w:rsidRPr="00A951F3">
        <w:rPr>
          <w:rFonts w:ascii="Times New Roman" w:hAnsi="Times New Roman"/>
          <w:sz w:val="24"/>
          <w:szCs w:val="24"/>
          <w:lang w:val="bg-BG"/>
        </w:rPr>
        <w:t xml:space="preserve">мерките, взети </w:t>
      </w:r>
      <w:r w:rsidR="000A44ED">
        <w:rPr>
          <w:rFonts w:ascii="Times New Roman" w:hAnsi="Times New Roman"/>
          <w:sz w:val="24"/>
          <w:szCs w:val="24"/>
          <w:lang w:val="bg-BG"/>
        </w:rPr>
        <w:t xml:space="preserve">от УО на ПРСР и ДФЗ-РА </w:t>
      </w:r>
      <w:r w:rsidRPr="00A951F3">
        <w:rPr>
          <w:rFonts w:ascii="Times New Roman" w:hAnsi="Times New Roman"/>
          <w:sz w:val="24"/>
          <w:szCs w:val="24"/>
          <w:lang w:val="bg-BG"/>
        </w:rPr>
        <w:t>по отношение на медийни публикации и сигнали за нередности при усвояването на европейски средства по линия на ЕЗФРСР</w:t>
      </w:r>
      <w:r>
        <w:rPr>
          <w:rFonts w:ascii="Times New Roman" w:hAnsi="Times New Roman"/>
          <w:sz w:val="24"/>
          <w:szCs w:val="24"/>
          <w:lang w:val="bg-BG"/>
        </w:rPr>
        <w:t xml:space="preserve"> е </w:t>
      </w:r>
      <w:r w:rsidR="00431827">
        <w:rPr>
          <w:rFonts w:ascii="Times New Roman" w:hAnsi="Times New Roman"/>
          <w:sz w:val="24"/>
          <w:szCs w:val="24"/>
          <w:lang w:val="bg-BG"/>
        </w:rPr>
        <w:t>взето решение</w:t>
      </w:r>
      <w:r>
        <w:rPr>
          <w:rFonts w:ascii="Times New Roman" w:hAnsi="Times New Roman"/>
          <w:sz w:val="24"/>
          <w:szCs w:val="24"/>
          <w:lang w:val="bg-BG"/>
        </w:rPr>
        <w:t xml:space="preserve"> да не </w:t>
      </w:r>
      <w:r w:rsidR="000A44ED">
        <w:rPr>
          <w:rFonts w:ascii="Times New Roman" w:hAnsi="Times New Roman"/>
          <w:sz w:val="24"/>
          <w:szCs w:val="24"/>
          <w:lang w:val="bg-BG"/>
        </w:rPr>
        <w:t>бъде отварян прием за подпомагане</w:t>
      </w:r>
      <w:r>
        <w:rPr>
          <w:rFonts w:ascii="Times New Roman" w:hAnsi="Times New Roman"/>
          <w:sz w:val="24"/>
          <w:szCs w:val="24"/>
          <w:lang w:val="bg-BG"/>
        </w:rPr>
        <w:t xml:space="preserve">. Част от средствата, в размер на </w:t>
      </w:r>
      <w:r w:rsidR="00A43125">
        <w:rPr>
          <w:rFonts w:ascii="Times New Roman" w:hAnsi="Times New Roman"/>
          <w:sz w:val="24"/>
          <w:szCs w:val="24"/>
          <w:lang w:val="bg-BG"/>
        </w:rPr>
        <w:t>19</w:t>
      </w:r>
      <w:r w:rsidR="00524901">
        <w:rPr>
          <w:rFonts w:ascii="Times New Roman" w:hAnsi="Times New Roman"/>
          <w:sz w:val="24"/>
          <w:szCs w:val="24"/>
          <w:lang w:val="bg-BG"/>
        </w:rPr>
        <w:t>,3</w:t>
      </w:r>
      <w:r>
        <w:rPr>
          <w:rFonts w:ascii="Times New Roman" w:hAnsi="Times New Roman"/>
          <w:sz w:val="24"/>
          <w:szCs w:val="24"/>
          <w:lang w:val="bg-BG"/>
        </w:rPr>
        <w:t xml:space="preserve"> млн. евро от ЕЗФРСР</w:t>
      </w:r>
      <w:r w:rsidR="00A43125">
        <w:rPr>
          <w:rFonts w:ascii="Times New Roman" w:hAnsi="Times New Roman"/>
          <w:sz w:val="24"/>
          <w:szCs w:val="24"/>
          <w:lang w:val="bg-BG"/>
        </w:rPr>
        <w:t xml:space="preserve"> </w:t>
      </w:r>
      <w:r w:rsidR="00A43125">
        <w:rPr>
          <w:rFonts w:ascii="Times New Roman" w:hAnsi="Times New Roman"/>
          <w:sz w:val="24"/>
          <w:szCs w:val="24"/>
        </w:rPr>
        <w:t>(</w:t>
      </w:r>
      <w:r w:rsidR="00A43125">
        <w:rPr>
          <w:rFonts w:ascii="Times New Roman" w:hAnsi="Times New Roman"/>
          <w:sz w:val="24"/>
          <w:szCs w:val="24"/>
          <w:lang w:val="bg-BG"/>
        </w:rPr>
        <w:t>22</w:t>
      </w:r>
      <w:r w:rsidR="00524901">
        <w:rPr>
          <w:rFonts w:ascii="Times New Roman" w:hAnsi="Times New Roman"/>
          <w:sz w:val="24"/>
          <w:szCs w:val="24"/>
          <w:lang w:val="bg-BG"/>
        </w:rPr>
        <w:t>,7</w:t>
      </w:r>
      <w:r w:rsidR="00A43125">
        <w:rPr>
          <w:rFonts w:ascii="Times New Roman" w:hAnsi="Times New Roman"/>
          <w:sz w:val="24"/>
          <w:szCs w:val="24"/>
          <w:lang w:val="bg-BG"/>
        </w:rPr>
        <w:t xml:space="preserve"> млн. евро общо публични средства</w:t>
      </w:r>
      <w:r w:rsidR="00A43125">
        <w:rPr>
          <w:rFonts w:ascii="Times New Roman" w:hAnsi="Times New Roman"/>
          <w:sz w:val="24"/>
          <w:szCs w:val="24"/>
        </w:rPr>
        <w:t>)</w:t>
      </w:r>
      <w:r>
        <w:rPr>
          <w:rFonts w:ascii="Times New Roman" w:hAnsi="Times New Roman"/>
          <w:sz w:val="24"/>
          <w:szCs w:val="24"/>
          <w:lang w:val="bg-BG"/>
        </w:rPr>
        <w:t xml:space="preserve">, се предлага да се пренасочат за реалокиране като част от необходимите за Резерва от Приоритет 6. </w:t>
      </w:r>
      <w:r w:rsidR="00A43125">
        <w:rPr>
          <w:rFonts w:ascii="Times New Roman" w:hAnsi="Times New Roman"/>
          <w:sz w:val="24"/>
          <w:szCs w:val="24"/>
          <w:lang w:val="bg-BG"/>
        </w:rPr>
        <w:t xml:space="preserve">Оставащите средства в размер на </w:t>
      </w:r>
      <w:r>
        <w:rPr>
          <w:rFonts w:ascii="Times New Roman" w:hAnsi="Times New Roman"/>
          <w:sz w:val="24"/>
          <w:szCs w:val="24"/>
          <w:lang w:val="bg-BG"/>
        </w:rPr>
        <w:t xml:space="preserve">10 млн. евро публични средства </w:t>
      </w:r>
      <w:r w:rsidR="00A43125">
        <w:rPr>
          <w:rFonts w:ascii="Times New Roman" w:hAnsi="Times New Roman"/>
          <w:sz w:val="24"/>
          <w:szCs w:val="24"/>
          <w:lang w:val="bg-BG"/>
        </w:rPr>
        <w:t>ще</w:t>
      </w:r>
      <w:r>
        <w:rPr>
          <w:rFonts w:ascii="Times New Roman" w:hAnsi="Times New Roman"/>
          <w:sz w:val="24"/>
          <w:szCs w:val="24"/>
          <w:lang w:val="bg-BG"/>
        </w:rPr>
        <w:t xml:space="preserve"> се използват за увеличение на бюджета на някои от стартираните през 2018 г. процедури.</w:t>
      </w:r>
    </w:p>
    <w:p w:rsidR="001E063A" w:rsidRPr="001E063A" w:rsidRDefault="001E063A" w:rsidP="0028557B">
      <w:pPr>
        <w:widowControl w:val="0"/>
        <w:spacing w:after="240" w:line="276" w:lineRule="auto"/>
        <w:jc w:val="both"/>
        <w:rPr>
          <w:rFonts w:ascii="Times New Roman" w:hAnsi="Times New Roman"/>
          <w:b/>
          <w:sz w:val="32"/>
          <w:szCs w:val="32"/>
          <w:lang w:val="bg-BG"/>
        </w:rPr>
      </w:pPr>
      <w:r w:rsidRPr="001E063A">
        <w:rPr>
          <w:rFonts w:ascii="Times New Roman" w:hAnsi="Times New Roman"/>
          <w:b/>
          <w:sz w:val="32"/>
          <w:szCs w:val="32"/>
          <w:lang w:val="bg-BG"/>
        </w:rPr>
        <w:t>2. Предложение за прехвърляне на суми в размер на Резерва за изпълнение, към приоритетите, изпълнили целите си съгласно Решение C(2019) 6177 от 19.08.2019 г.</w:t>
      </w:r>
    </w:p>
    <w:p w:rsidR="001D3CE9" w:rsidRPr="0028557B" w:rsidRDefault="001D3CE9" w:rsidP="0028557B">
      <w:pPr>
        <w:widowControl w:val="0"/>
        <w:spacing w:after="240" w:line="276" w:lineRule="auto"/>
        <w:jc w:val="both"/>
        <w:rPr>
          <w:rFonts w:ascii="Times New Roman" w:hAnsi="Times New Roman"/>
          <w:lang w:val="bg-BG" w:eastAsia="bg-BG"/>
        </w:rPr>
      </w:pPr>
      <w:r w:rsidRPr="0028557B">
        <w:rPr>
          <w:rFonts w:ascii="Times New Roman" w:hAnsi="Times New Roman"/>
          <w:lang w:val="bg-BG" w:eastAsia="bg-BG"/>
        </w:rPr>
        <w:t>Таблица</w:t>
      </w:r>
      <w:r w:rsidR="001E063A" w:rsidRPr="0028557B">
        <w:rPr>
          <w:rFonts w:ascii="Times New Roman" w:hAnsi="Times New Roman"/>
          <w:lang w:val="bg-BG" w:eastAsia="bg-BG"/>
        </w:rPr>
        <w:t xml:space="preserve"> 3: П</w:t>
      </w:r>
      <w:r w:rsidRPr="0028557B">
        <w:rPr>
          <w:rFonts w:ascii="Times New Roman" w:hAnsi="Times New Roman"/>
          <w:lang w:val="bg-BG" w:eastAsia="bg-BG"/>
        </w:rPr>
        <w:t>риоритети и мерки, към които да се насочат средства в размер на Резерва:</w:t>
      </w:r>
    </w:p>
    <w:tbl>
      <w:tblPr>
        <w:tblW w:w="8260" w:type="dxa"/>
        <w:jc w:val="center"/>
        <w:tblInd w:w="55" w:type="dxa"/>
        <w:tblCellMar>
          <w:left w:w="70" w:type="dxa"/>
          <w:right w:w="70" w:type="dxa"/>
        </w:tblCellMar>
        <w:tblLook w:val="04A0" w:firstRow="1" w:lastRow="0" w:firstColumn="1" w:lastColumn="0" w:noHBand="0" w:noVBand="1"/>
      </w:tblPr>
      <w:tblGrid>
        <w:gridCol w:w="960"/>
        <w:gridCol w:w="3160"/>
        <w:gridCol w:w="1840"/>
        <w:gridCol w:w="2300"/>
      </w:tblGrid>
      <w:tr w:rsidR="006B3001" w:rsidRPr="0028557B" w:rsidTr="0028557B">
        <w:trPr>
          <w:trHeight w:val="690"/>
          <w:jc w:val="center"/>
        </w:trPr>
        <w:tc>
          <w:tcPr>
            <w:tcW w:w="960" w:type="dxa"/>
            <w:tcBorders>
              <w:top w:val="single" w:sz="8" w:space="0" w:color="auto"/>
              <w:left w:val="single" w:sz="8" w:space="0" w:color="auto"/>
              <w:bottom w:val="single" w:sz="8" w:space="0" w:color="auto"/>
              <w:right w:val="single" w:sz="8" w:space="0" w:color="auto"/>
            </w:tcBorders>
            <w:shd w:val="clear" w:color="000000" w:fill="EBF1DE"/>
            <w:vAlign w:val="center"/>
            <w:hideMark/>
          </w:tcPr>
          <w:p w:rsidR="006B3001" w:rsidRPr="0028557B" w:rsidRDefault="006B3001" w:rsidP="0028557B">
            <w:pPr>
              <w:overflowPunct/>
              <w:autoSpaceDE/>
              <w:autoSpaceDN/>
              <w:adjustRightInd/>
              <w:spacing w:after="240" w:line="276" w:lineRule="auto"/>
              <w:jc w:val="both"/>
              <w:textAlignment w:val="auto"/>
              <w:rPr>
                <w:rFonts w:ascii="Times New Roman" w:hAnsi="Times New Roman"/>
                <w:color w:val="000000"/>
                <w:sz w:val="16"/>
                <w:szCs w:val="16"/>
                <w:lang w:val="bg-BG" w:eastAsia="bg-BG"/>
              </w:rPr>
            </w:pPr>
            <w:r w:rsidRPr="0028557B">
              <w:rPr>
                <w:rFonts w:ascii="Times New Roman" w:hAnsi="Times New Roman"/>
                <w:color w:val="000000"/>
                <w:sz w:val="16"/>
                <w:szCs w:val="16"/>
                <w:lang w:val="bg-BG" w:eastAsia="bg-BG"/>
              </w:rPr>
              <w:t>Приоритет</w:t>
            </w:r>
          </w:p>
        </w:tc>
        <w:tc>
          <w:tcPr>
            <w:tcW w:w="3160" w:type="dxa"/>
            <w:tcBorders>
              <w:top w:val="single" w:sz="8" w:space="0" w:color="auto"/>
              <w:left w:val="nil"/>
              <w:bottom w:val="single" w:sz="8" w:space="0" w:color="auto"/>
              <w:right w:val="single" w:sz="8" w:space="0" w:color="auto"/>
            </w:tcBorders>
            <w:shd w:val="clear" w:color="000000" w:fill="EBF1DE"/>
            <w:vAlign w:val="center"/>
            <w:hideMark/>
          </w:tcPr>
          <w:p w:rsidR="006B3001" w:rsidRPr="0028557B" w:rsidRDefault="006B3001" w:rsidP="0028557B">
            <w:pPr>
              <w:overflowPunct/>
              <w:autoSpaceDE/>
              <w:autoSpaceDN/>
              <w:adjustRightInd/>
              <w:spacing w:after="240" w:line="276" w:lineRule="auto"/>
              <w:jc w:val="both"/>
              <w:textAlignment w:val="auto"/>
              <w:rPr>
                <w:rFonts w:ascii="Times New Roman" w:hAnsi="Times New Roman"/>
                <w:color w:val="000000"/>
                <w:sz w:val="16"/>
                <w:szCs w:val="16"/>
                <w:lang w:val="bg-BG" w:eastAsia="bg-BG"/>
              </w:rPr>
            </w:pPr>
            <w:r w:rsidRPr="0028557B">
              <w:rPr>
                <w:rFonts w:ascii="Times New Roman" w:hAnsi="Times New Roman"/>
                <w:color w:val="000000"/>
                <w:sz w:val="16"/>
                <w:szCs w:val="16"/>
                <w:lang w:val="bg-BG" w:eastAsia="bg-BG"/>
              </w:rPr>
              <w:t>Мерки/подмерки в приоритет 2 и 4, към които се предлага да се насочат суми от Резерва</w:t>
            </w:r>
          </w:p>
        </w:tc>
        <w:tc>
          <w:tcPr>
            <w:tcW w:w="1840" w:type="dxa"/>
            <w:tcBorders>
              <w:top w:val="single" w:sz="8" w:space="0" w:color="auto"/>
              <w:left w:val="nil"/>
              <w:bottom w:val="single" w:sz="8" w:space="0" w:color="auto"/>
              <w:right w:val="single" w:sz="8" w:space="0" w:color="auto"/>
            </w:tcBorders>
            <w:shd w:val="clear" w:color="000000" w:fill="EBF1DE"/>
            <w:vAlign w:val="center"/>
            <w:hideMark/>
          </w:tcPr>
          <w:p w:rsidR="006B3001" w:rsidRPr="0028557B" w:rsidRDefault="006B3001" w:rsidP="000A774F">
            <w:pPr>
              <w:overflowPunct/>
              <w:autoSpaceDE/>
              <w:autoSpaceDN/>
              <w:adjustRightInd/>
              <w:spacing w:after="240" w:line="276" w:lineRule="auto"/>
              <w:jc w:val="both"/>
              <w:textAlignment w:val="auto"/>
              <w:rPr>
                <w:rFonts w:ascii="Times New Roman" w:hAnsi="Times New Roman"/>
                <w:color w:val="000000"/>
                <w:sz w:val="16"/>
                <w:szCs w:val="16"/>
                <w:lang w:val="bg-BG" w:eastAsia="bg-BG"/>
              </w:rPr>
            </w:pPr>
            <w:r w:rsidRPr="000A774F">
              <w:rPr>
                <w:rFonts w:ascii="Times New Roman" w:hAnsi="Times New Roman"/>
                <w:color w:val="000000"/>
                <w:sz w:val="16"/>
                <w:szCs w:val="16"/>
                <w:lang w:val="bg-BG" w:eastAsia="bg-BG"/>
              </w:rPr>
              <w:t xml:space="preserve">Общо </w:t>
            </w:r>
            <w:r w:rsidR="000A774F" w:rsidRPr="000A774F">
              <w:rPr>
                <w:rFonts w:ascii="Times New Roman" w:hAnsi="Times New Roman"/>
                <w:color w:val="000000"/>
                <w:sz w:val="16"/>
                <w:szCs w:val="16"/>
                <w:lang w:val="bg-BG" w:eastAsia="bg-BG"/>
              </w:rPr>
              <w:t>програмирани в съответния приоритет</w:t>
            </w:r>
            <w:r w:rsidRPr="000A774F">
              <w:rPr>
                <w:rFonts w:ascii="Times New Roman" w:hAnsi="Times New Roman"/>
                <w:color w:val="000000"/>
                <w:sz w:val="16"/>
                <w:szCs w:val="16"/>
                <w:lang w:val="bg-BG" w:eastAsia="bg-BG"/>
              </w:rPr>
              <w:t xml:space="preserve"> към момента, евро ЕЗФРСР</w:t>
            </w:r>
          </w:p>
        </w:tc>
        <w:tc>
          <w:tcPr>
            <w:tcW w:w="2300" w:type="dxa"/>
            <w:tcBorders>
              <w:top w:val="single" w:sz="8" w:space="0" w:color="auto"/>
              <w:left w:val="nil"/>
              <w:bottom w:val="single" w:sz="8" w:space="0" w:color="auto"/>
              <w:right w:val="single" w:sz="8" w:space="0" w:color="auto"/>
            </w:tcBorders>
            <w:shd w:val="clear" w:color="000000" w:fill="EBF1DE"/>
            <w:vAlign w:val="center"/>
            <w:hideMark/>
          </w:tcPr>
          <w:p w:rsidR="006B3001" w:rsidRPr="0028557B" w:rsidRDefault="006B3001" w:rsidP="0028557B">
            <w:pPr>
              <w:overflowPunct/>
              <w:autoSpaceDE/>
              <w:autoSpaceDN/>
              <w:adjustRightInd/>
              <w:spacing w:after="240" w:line="276" w:lineRule="auto"/>
              <w:jc w:val="both"/>
              <w:textAlignment w:val="auto"/>
              <w:rPr>
                <w:rFonts w:ascii="Times New Roman" w:hAnsi="Times New Roman"/>
                <w:color w:val="000000"/>
                <w:sz w:val="16"/>
                <w:szCs w:val="16"/>
                <w:lang w:val="bg-BG" w:eastAsia="bg-BG"/>
              </w:rPr>
            </w:pPr>
            <w:r w:rsidRPr="0028557B">
              <w:rPr>
                <w:rFonts w:ascii="Times New Roman" w:hAnsi="Times New Roman"/>
                <w:color w:val="000000"/>
                <w:sz w:val="16"/>
                <w:szCs w:val="16"/>
                <w:lang w:val="bg-BG" w:eastAsia="bg-BG"/>
              </w:rPr>
              <w:t xml:space="preserve">Към наличните </w:t>
            </w:r>
            <w:r w:rsidR="0028557B">
              <w:rPr>
                <w:rFonts w:ascii="Times New Roman" w:hAnsi="Times New Roman"/>
                <w:color w:val="000000"/>
                <w:sz w:val="16"/>
                <w:szCs w:val="16"/>
                <w:lang w:val="bg-BG" w:eastAsia="bg-BG"/>
              </w:rPr>
              <w:t xml:space="preserve">средства </w:t>
            </w:r>
            <w:r w:rsidRPr="0028557B">
              <w:rPr>
                <w:rFonts w:ascii="Times New Roman" w:hAnsi="Times New Roman"/>
                <w:color w:val="000000"/>
                <w:sz w:val="16"/>
                <w:szCs w:val="16"/>
                <w:lang w:val="bg-BG" w:eastAsia="bg-BG"/>
              </w:rPr>
              <w:t>се предлага да се насочат допълнително от реалокиране на Резерва:</w:t>
            </w:r>
          </w:p>
        </w:tc>
      </w:tr>
      <w:tr w:rsidR="006B3001" w:rsidRPr="0028557B" w:rsidTr="0028557B">
        <w:trPr>
          <w:trHeight w:val="46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6B3001" w:rsidRPr="0028557B" w:rsidRDefault="006B3001"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28557B">
              <w:rPr>
                <w:rFonts w:ascii="Times New Roman" w:hAnsi="Times New Roman"/>
                <w:color w:val="000000"/>
                <w:sz w:val="16"/>
                <w:szCs w:val="16"/>
                <w:lang w:val="bg-BG" w:eastAsia="bg-BG"/>
              </w:rPr>
              <w:t>Приоритет 2</w:t>
            </w:r>
          </w:p>
        </w:tc>
        <w:tc>
          <w:tcPr>
            <w:tcW w:w="3160" w:type="dxa"/>
            <w:tcBorders>
              <w:top w:val="nil"/>
              <w:left w:val="nil"/>
              <w:bottom w:val="single" w:sz="8" w:space="0" w:color="auto"/>
              <w:right w:val="single" w:sz="8" w:space="0" w:color="auto"/>
            </w:tcBorders>
            <w:shd w:val="clear" w:color="auto" w:fill="auto"/>
            <w:vAlign w:val="center"/>
            <w:hideMark/>
          </w:tcPr>
          <w:p w:rsidR="006B3001" w:rsidRPr="0028557B" w:rsidRDefault="006B3001" w:rsidP="00C8043F">
            <w:pPr>
              <w:overflowPunct/>
              <w:autoSpaceDE/>
              <w:autoSpaceDN/>
              <w:adjustRightInd/>
              <w:spacing w:after="240" w:line="276" w:lineRule="auto"/>
              <w:textAlignment w:val="auto"/>
              <w:rPr>
                <w:rFonts w:ascii="Times New Roman" w:hAnsi="Times New Roman"/>
                <w:color w:val="000000"/>
                <w:sz w:val="16"/>
                <w:szCs w:val="16"/>
                <w:lang w:val="bg-BG" w:eastAsia="bg-BG"/>
              </w:rPr>
            </w:pPr>
            <w:r w:rsidRPr="0028557B">
              <w:rPr>
                <w:rFonts w:ascii="Times New Roman" w:hAnsi="Times New Roman"/>
                <w:color w:val="000000"/>
                <w:sz w:val="16"/>
                <w:szCs w:val="16"/>
                <w:lang w:val="bg-BG" w:eastAsia="bg-BG"/>
              </w:rPr>
              <w:t xml:space="preserve">Подмярка 4.1 „Инвестиции в земеделски стопанства“  </w:t>
            </w:r>
          </w:p>
        </w:tc>
        <w:tc>
          <w:tcPr>
            <w:tcW w:w="1840" w:type="dxa"/>
            <w:tcBorders>
              <w:top w:val="nil"/>
              <w:left w:val="nil"/>
              <w:bottom w:val="single" w:sz="8" w:space="0" w:color="auto"/>
              <w:right w:val="single" w:sz="8" w:space="0" w:color="auto"/>
            </w:tcBorders>
            <w:shd w:val="clear" w:color="auto" w:fill="auto"/>
            <w:noWrap/>
            <w:vAlign w:val="center"/>
            <w:hideMark/>
          </w:tcPr>
          <w:p w:rsidR="006B3001" w:rsidRPr="0028557B" w:rsidRDefault="006B3001"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28557B">
              <w:rPr>
                <w:rFonts w:ascii="Times New Roman" w:hAnsi="Times New Roman"/>
                <w:color w:val="000000"/>
                <w:sz w:val="16"/>
                <w:szCs w:val="16"/>
                <w:lang w:val="bg-BG" w:eastAsia="bg-BG"/>
              </w:rPr>
              <w:t>125 164 139 €</w:t>
            </w:r>
          </w:p>
        </w:tc>
        <w:tc>
          <w:tcPr>
            <w:tcW w:w="2300" w:type="dxa"/>
            <w:tcBorders>
              <w:top w:val="nil"/>
              <w:left w:val="nil"/>
              <w:bottom w:val="single" w:sz="8" w:space="0" w:color="auto"/>
              <w:right w:val="single" w:sz="8" w:space="0" w:color="auto"/>
            </w:tcBorders>
            <w:shd w:val="clear" w:color="auto" w:fill="auto"/>
            <w:noWrap/>
            <w:vAlign w:val="center"/>
            <w:hideMark/>
          </w:tcPr>
          <w:p w:rsidR="006B3001" w:rsidRPr="0028557B" w:rsidRDefault="006B3001"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28557B">
              <w:rPr>
                <w:rFonts w:ascii="Times New Roman" w:hAnsi="Times New Roman"/>
                <w:color w:val="000000"/>
                <w:sz w:val="16"/>
                <w:szCs w:val="16"/>
                <w:lang w:val="bg-BG" w:eastAsia="bg-BG"/>
              </w:rPr>
              <w:t>41 506 139 €</w:t>
            </w:r>
          </w:p>
        </w:tc>
      </w:tr>
      <w:tr w:rsidR="006B3001" w:rsidRPr="0028557B" w:rsidTr="0028557B">
        <w:trPr>
          <w:trHeight w:val="465"/>
          <w:jc w:val="center"/>
        </w:trPr>
        <w:tc>
          <w:tcPr>
            <w:tcW w:w="960" w:type="dxa"/>
            <w:vMerge/>
            <w:tcBorders>
              <w:top w:val="nil"/>
              <w:left w:val="single" w:sz="8" w:space="0" w:color="auto"/>
              <w:bottom w:val="single" w:sz="8" w:space="0" w:color="000000"/>
              <w:right w:val="single" w:sz="8" w:space="0" w:color="auto"/>
            </w:tcBorders>
            <w:vAlign w:val="center"/>
            <w:hideMark/>
          </w:tcPr>
          <w:p w:rsidR="006B3001" w:rsidRPr="0028557B" w:rsidRDefault="006B3001" w:rsidP="00C8043F">
            <w:pPr>
              <w:overflowPunct/>
              <w:autoSpaceDE/>
              <w:autoSpaceDN/>
              <w:adjustRightInd/>
              <w:spacing w:after="240" w:line="276" w:lineRule="auto"/>
              <w:textAlignment w:val="auto"/>
              <w:rPr>
                <w:rFonts w:ascii="Times New Roman" w:hAnsi="Times New Roman"/>
                <w:color w:val="000000"/>
                <w:sz w:val="16"/>
                <w:szCs w:val="16"/>
                <w:lang w:val="bg-BG" w:eastAsia="bg-BG"/>
              </w:rPr>
            </w:pPr>
          </w:p>
        </w:tc>
        <w:tc>
          <w:tcPr>
            <w:tcW w:w="3160" w:type="dxa"/>
            <w:tcBorders>
              <w:top w:val="nil"/>
              <w:left w:val="nil"/>
              <w:bottom w:val="single" w:sz="8" w:space="0" w:color="auto"/>
              <w:right w:val="single" w:sz="8" w:space="0" w:color="auto"/>
            </w:tcBorders>
            <w:shd w:val="clear" w:color="auto" w:fill="auto"/>
            <w:vAlign w:val="center"/>
            <w:hideMark/>
          </w:tcPr>
          <w:p w:rsidR="006B3001" w:rsidRPr="0028557B" w:rsidRDefault="006B3001" w:rsidP="00C8043F">
            <w:pPr>
              <w:overflowPunct/>
              <w:autoSpaceDE/>
              <w:autoSpaceDN/>
              <w:adjustRightInd/>
              <w:spacing w:after="240" w:line="276" w:lineRule="auto"/>
              <w:textAlignment w:val="auto"/>
              <w:rPr>
                <w:rFonts w:ascii="Times New Roman" w:hAnsi="Times New Roman"/>
                <w:color w:val="000000"/>
                <w:sz w:val="16"/>
                <w:szCs w:val="16"/>
                <w:lang w:val="bg-BG" w:eastAsia="bg-BG"/>
              </w:rPr>
            </w:pPr>
            <w:r w:rsidRPr="0028557B">
              <w:rPr>
                <w:rFonts w:ascii="Times New Roman" w:hAnsi="Times New Roman"/>
                <w:color w:val="000000"/>
                <w:sz w:val="16"/>
                <w:szCs w:val="16"/>
                <w:lang w:val="bg-BG" w:eastAsia="bg-BG"/>
              </w:rPr>
              <w:t>Подмярка 6.1 "Стартова помощ за млади земеделски производители"</w:t>
            </w:r>
          </w:p>
        </w:tc>
        <w:tc>
          <w:tcPr>
            <w:tcW w:w="1840" w:type="dxa"/>
            <w:tcBorders>
              <w:top w:val="nil"/>
              <w:left w:val="nil"/>
              <w:bottom w:val="single" w:sz="8" w:space="0" w:color="auto"/>
              <w:right w:val="single" w:sz="8" w:space="0" w:color="auto"/>
            </w:tcBorders>
            <w:shd w:val="clear" w:color="auto" w:fill="auto"/>
            <w:noWrap/>
            <w:vAlign w:val="center"/>
            <w:hideMark/>
          </w:tcPr>
          <w:p w:rsidR="006B3001" w:rsidRPr="0028557B" w:rsidRDefault="006B3001"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28557B">
              <w:rPr>
                <w:rFonts w:ascii="Times New Roman" w:hAnsi="Times New Roman"/>
                <w:color w:val="000000"/>
                <w:sz w:val="16"/>
                <w:szCs w:val="16"/>
                <w:lang w:val="bg-BG" w:eastAsia="bg-BG"/>
              </w:rPr>
              <w:t>68 861 719 €</w:t>
            </w:r>
          </w:p>
        </w:tc>
        <w:tc>
          <w:tcPr>
            <w:tcW w:w="2300" w:type="dxa"/>
            <w:tcBorders>
              <w:top w:val="nil"/>
              <w:left w:val="nil"/>
              <w:bottom w:val="single" w:sz="8" w:space="0" w:color="auto"/>
              <w:right w:val="single" w:sz="8" w:space="0" w:color="auto"/>
            </w:tcBorders>
            <w:shd w:val="clear" w:color="auto" w:fill="auto"/>
            <w:noWrap/>
            <w:vAlign w:val="center"/>
            <w:hideMark/>
          </w:tcPr>
          <w:p w:rsidR="006B3001" w:rsidRPr="0028557B" w:rsidRDefault="006B3001"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28557B">
              <w:rPr>
                <w:rFonts w:ascii="Times New Roman" w:hAnsi="Times New Roman"/>
                <w:color w:val="000000"/>
                <w:sz w:val="16"/>
                <w:szCs w:val="16"/>
                <w:lang w:val="bg-BG" w:eastAsia="bg-BG"/>
              </w:rPr>
              <w:t>5 940 000 €</w:t>
            </w:r>
          </w:p>
        </w:tc>
      </w:tr>
      <w:tr w:rsidR="006B3001" w:rsidRPr="0028557B" w:rsidTr="0028557B">
        <w:trPr>
          <w:trHeight w:val="46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B3001" w:rsidRPr="0028557B" w:rsidRDefault="006B3001"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28557B">
              <w:rPr>
                <w:rFonts w:ascii="Times New Roman" w:hAnsi="Times New Roman"/>
                <w:color w:val="000000"/>
                <w:sz w:val="16"/>
                <w:szCs w:val="16"/>
                <w:lang w:val="bg-BG" w:eastAsia="bg-BG"/>
              </w:rPr>
              <w:t>Приоритет 4</w:t>
            </w:r>
          </w:p>
        </w:tc>
        <w:tc>
          <w:tcPr>
            <w:tcW w:w="3160" w:type="dxa"/>
            <w:tcBorders>
              <w:top w:val="nil"/>
              <w:left w:val="nil"/>
              <w:bottom w:val="single" w:sz="8" w:space="0" w:color="auto"/>
              <w:right w:val="single" w:sz="8" w:space="0" w:color="auto"/>
            </w:tcBorders>
            <w:shd w:val="clear" w:color="auto" w:fill="auto"/>
            <w:vAlign w:val="center"/>
            <w:hideMark/>
          </w:tcPr>
          <w:p w:rsidR="006B3001" w:rsidRPr="0028557B" w:rsidRDefault="006B3001" w:rsidP="00C8043F">
            <w:pPr>
              <w:overflowPunct/>
              <w:autoSpaceDE/>
              <w:autoSpaceDN/>
              <w:adjustRightInd/>
              <w:spacing w:after="240" w:line="276" w:lineRule="auto"/>
              <w:textAlignment w:val="auto"/>
              <w:rPr>
                <w:rFonts w:ascii="Times New Roman" w:hAnsi="Times New Roman"/>
                <w:color w:val="000000"/>
                <w:sz w:val="16"/>
                <w:szCs w:val="16"/>
                <w:lang w:val="bg-BG" w:eastAsia="bg-BG"/>
              </w:rPr>
            </w:pPr>
            <w:r w:rsidRPr="0028557B">
              <w:rPr>
                <w:rFonts w:ascii="Times New Roman" w:hAnsi="Times New Roman"/>
                <w:color w:val="000000"/>
                <w:sz w:val="16"/>
                <w:szCs w:val="16"/>
                <w:lang w:val="bg-BG" w:eastAsia="bg-BG"/>
              </w:rPr>
              <w:t>Мярка 11 "Биологично земеделие"</w:t>
            </w:r>
          </w:p>
        </w:tc>
        <w:tc>
          <w:tcPr>
            <w:tcW w:w="1840" w:type="dxa"/>
            <w:tcBorders>
              <w:top w:val="nil"/>
              <w:left w:val="nil"/>
              <w:bottom w:val="single" w:sz="8" w:space="0" w:color="auto"/>
              <w:right w:val="single" w:sz="8" w:space="0" w:color="auto"/>
            </w:tcBorders>
            <w:shd w:val="clear" w:color="auto" w:fill="auto"/>
            <w:noWrap/>
            <w:vAlign w:val="center"/>
            <w:hideMark/>
          </w:tcPr>
          <w:p w:rsidR="006B3001" w:rsidRPr="0028557B" w:rsidRDefault="006B3001"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28557B">
              <w:rPr>
                <w:rFonts w:ascii="Times New Roman" w:hAnsi="Times New Roman"/>
                <w:color w:val="000000"/>
                <w:sz w:val="16"/>
                <w:szCs w:val="16"/>
                <w:lang w:val="bg-BG" w:eastAsia="bg-BG"/>
              </w:rPr>
              <w:t>113 695 079 €</w:t>
            </w:r>
          </w:p>
        </w:tc>
        <w:tc>
          <w:tcPr>
            <w:tcW w:w="2300" w:type="dxa"/>
            <w:tcBorders>
              <w:top w:val="nil"/>
              <w:left w:val="nil"/>
              <w:bottom w:val="single" w:sz="8" w:space="0" w:color="auto"/>
              <w:right w:val="single" w:sz="8" w:space="0" w:color="auto"/>
            </w:tcBorders>
            <w:shd w:val="clear" w:color="auto" w:fill="auto"/>
            <w:noWrap/>
            <w:vAlign w:val="center"/>
            <w:hideMark/>
          </w:tcPr>
          <w:p w:rsidR="006B3001" w:rsidRPr="0028557B" w:rsidRDefault="006B3001" w:rsidP="00C8043F">
            <w:pPr>
              <w:overflowPunct/>
              <w:autoSpaceDE/>
              <w:autoSpaceDN/>
              <w:adjustRightInd/>
              <w:spacing w:after="240" w:line="276" w:lineRule="auto"/>
              <w:jc w:val="center"/>
              <w:textAlignment w:val="auto"/>
              <w:rPr>
                <w:rFonts w:ascii="Times New Roman" w:hAnsi="Times New Roman"/>
                <w:color w:val="000000"/>
                <w:sz w:val="16"/>
                <w:szCs w:val="16"/>
                <w:lang w:val="bg-BG" w:eastAsia="bg-BG"/>
              </w:rPr>
            </w:pPr>
            <w:r w:rsidRPr="0028557B">
              <w:rPr>
                <w:rFonts w:ascii="Times New Roman" w:hAnsi="Times New Roman"/>
                <w:color w:val="000000"/>
                <w:sz w:val="16"/>
                <w:szCs w:val="16"/>
                <w:lang w:val="bg-BG" w:eastAsia="bg-BG"/>
              </w:rPr>
              <w:t xml:space="preserve">30 000 </w:t>
            </w:r>
            <w:proofErr w:type="spellStart"/>
            <w:r w:rsidRPr="0028557B">
              <w:rPr>
                <w:rFonts w:ascii="Times New Roman" w:hAnsi="Times New Roman"/>
                <w:color w:val="000000"/>
                <w:sz w:val="16"/>
                <w:szCs w:val="16"/>
                <w:lang w:val="bg-BG" w:eastAsia="bg-BG"/>
              </w:rPr>
              <w:t>000</w:t>
            </w:r>
            <w:proofErr w:type="spellEnd"/>
            <w:r w:rsidRPr="0028557B">
              <w:rPr>
                <w:rFonts w:ascii="Times New Roman" w:hAnsi="Times New Roman"/>
                <w:color w:val="000000"/>
                <w:sz w:val="16"/>
                <w:szCs w:val="16"/>
                <w:lang w:val="bg-BG" w:eastAsia="bg-BG"/>
              </w:rPr>
              <w:t xml:space="preserve"> €</w:t>
            </w:r>
          </w:p>
        </w:tc>
      </w:tr>
      <w:tr w:rsidR="006B3001" w:rsidRPr="0028557B" w:rsidTr="0028557B">
        <w:trPr>
          <w:trHeight w:val="315"/>
          <w:jc w:val="center"/>
        </w:trPr>
        <w:tc>
          <w:tcPr>
            <w:tcW w:w="4120" w:type="dxa"/>
            <w:gridSpan w:val="2"/>
            <w:tcBorders>
              <w:top w:val="single" w:sz="8" w:space="0" w:color="auto"/>
              <w:left w:val="single" w:sz="8" w:space="0" w:color="auto"/>
              <w:bottom w:val="single" w:sz="8" w:space="0" w:color="auto"/>
              <w:right w:val="single" w:sz="8" w:space="0" w:color="000000"/>
            </w:tcBorders>
            <w:shd w:val="clear" w:color="000000" w:fill="EAF1DD"/>
            <w:vAlign w:val="center"/>
            <w:hideMark/>
          </w:tcPr>
          <w:p w:rsidR="006B3001" w:rsidRPr="0028557B" w:rsidRDefault="006B3001" w:rsidP="00C8043F">
            <w:pPr>
              <w:overflowPunct/>
              <w:autoSpaceDE/>
              <w:autoSpaceDN/>
              <w:adjustRightInd/>
              <w:spacing w:after="240" w:line="276" w:lineRule="auto"/>
              <w:jc w:val="center"/>
              <w:textAlignment w:val="auto"/>
              <w:rPr>
                <w:rFonts w:ascii="Times New Roman" w:hAnsi="Times New Roman"/>
                <w:b/>
                <w:color w:val="000000"/>
                <w:sz w:val="16"/>
                <w:szCs w:val="16"/>
                <w:lang w:val="bg-BG" w:eastAsia="bg-BG"/>
              </w:rPr>
            </w:pPr>
            <w:r w:rsidRPr="0028557B">
              <w:rPr>
                <w:rFonts w:ascii="Times New Roman" w:hAnsi="Times New Roman"/>
                <w:b/>
                <w:color w:val="000000"/>
                <w:sz w:val="16"/>
                <w:szCs w:val="16"/>
                <w:lang w:val="bg-BG" w:eastAsia="bg-BG"/>
              </w:rPr>
              <w:t>Общо  средства ЕЗФРСР</w:t>
            </w:r>
          </w:p>
        </w:tc>
        <w:tc>
          <w:tcPr>
            <w:tcW w:w="1840" w:type="dxa"/>
            <w:tcBorders>
              <w:top w:val="nil"/>
              <w:left w:val="nil"/>
              <w:bottom w:val="single" w:sz="8" w:space="0" w:color="auto"/>
              <w:right w:val="single" w:sz="8" w:space="0" w:color="auto"/>
            </w:tcBorders>
            <w:shd w:val="clear" w:color="000000" w:fill="EAF1DD"/>
            <w:noWrap/>
            <w:vAlign w:val="center"/>
            <w:hideMark/>
          </w:tcPr>
          <w:p w:rsidR="006B3001" w:rsidRPr="0028557B" w:rsidRDefault="006B3001" w:rsidP="00C8043F">
            <w:pPr>
              <w:overflowPunct/>
              <w:autoSpaceDE/>
              <w:autoSpaceDN/>
              <w:adjustRightInd/>
              <w:spacing w:after="240" w:line="276" w:lineRule="auto"/>
              <w:jc w:val="center"/>
              <w:textAlignment w:val="auto"/>
              <w:rPr>
                <w:rFonts w:ascii="Times New Roman" w:hAnsi="Times New Roman"/>
                <w:b/>
                <w:color w:val="000000"/>
                <w:sz w:val="16"/>
                <w:szCs w:val="16"/>
                <w:lang w:val="bg-BG" w:eastAsia="bg-BG"/>
              </w:rPr>
            </w:pPr>
            <w:r w:rsidRPr="0028557B">
              <w:rPr>
                <w:rFonts w:ascii="Times New Roman" w:hAnsi="Times New Roman"/>
                <w:b/>
                <w:color w:val="000000"/>
                <w:sz w:val="16"/>
                <w:szCs w:val="16"/>
                <w:lang w:val="bg-BG" w:eastAsia="bg-BG"/>
              </w:rPr>
              <w:t>307 720 937 €</w:t>
            </w:r>
          </w:p>
        </w:tc>
        <w:tc>
          <w:tcPr>
            <w:tcW w:w="2300" w:type="dxa"/>
            <w:tcBorders>
              <w:top w:val="nil"/>
              <w:left w:val="nil"/>
              <w:bottom w:val="single" w:sz="8" w:space="0" w:color="auto"/>
              <w:right w:val="single" w:sz="8" w:space="0" w:color="auto"/>
            </w:tcBorders>
            <w:shd w:val="clear" w:color="000000" w:fill="EAF1DD"/>
            <w:noWrap/>
            <w:vAlign w:val="center"/>
            <w:hideMark/>
          </w:tcPr>
          <w:p w:rsidR="006B3001" w:rsidRPr="0028557B" w:rsidRDefault="006B3001" w:rsidP="00C8043F">
            <w:pPr>
              <w:overflowPunct/>
              <w:autoSpaceDE/>
              <w:autoSpaceDN/>
              <w:adjustRightInd/>
              <w:spacing w:after="240" w:line="276" w:lineRule="auto"/>
              <w:jc w:val="center"/>
              <w:textAlignment w:val="auto"/>
              <w:rPr>
                <w:rFonts w:ascii="Times New Roman" w:hAnsi="Times New Roman"/>
                <w:b/>
                <w:color w:val="000000"/>
                <w:sz w:val="16"/>
                <w:szCs w:val="16"/>
                <w:lang w:val="bg-BG" w:eastAsia="bg-BG"/>
              </w:rPr>
            </w:pPr>
            <w:r w:rsidRPr="0028557B">
              <w:rPr>
                <w:rFonts w:ascii="Times New Roman" w:hAnsi="Times New Roman"/>
                <w:b/>
                <w:color w:val="000000"/>
                <w:sz w:val="16"/>
                <w:szCs w:val="16"/>
                <w:lang w:val="bg-BG" w:eastAsia="bg-BG"/>
              </w:rPr>
              <w:t>77 446 139 €</w:t>
            </w:r>
          </w:p>
        </w:tc>
      </w:tr>
    </w:tbl>
    <w:p w:rsidR="001D3CE9" w:rsidRPr="009F4BF0" w:rsidRDefault="001D3CE9" w:rsidP="00C8043F">
      <w:pPr>
        <w:spacing w:after="240" w:line="276" w:lineRule="auto"/>
        <w:ind w:firstLine="708"/>
        <w:rPr>
          <w:rFonts w:ascii="Times New Roman" w:hAnsi="Times New Roman"/>
          <w:b/>
          <w:lang w:val="bg-BG"/>
        </w:rPr>
      </w:pPr>
    </w:p>
    <w:p w:rsidR="001D3CE9" w:rsidRPr="003F53E0" w:rsidRDefault="001D3CE9" w:rsidP="0028557B">
      <w:pPr>
        <w:spacing w:after="240" w:line="276" w:lineRule="auto"/>
        <w:jc w:val="both"/>
        <w:rPr>
          <w:rFonts w:ascii="Times New Roman" w:hAnsi="Times New Roman"/>
          <w:b/>
          <w:sz w:val="24"/>
          <w:szCs w:val="24"/>
          <w:lang w:val="bg-BG"/>
        </w:rPr>
      </w:pPr>
      <w:r w:rsidRPr="003F53E0">
        <w:rPr>
          <w:rFonts w:ascii="Times New Roman" w:hAnsi="Times New Roman"/>
          <w:b/>
          <w:sz w:val="24"/>
          <w:szCs w:val="24"/>
          <w:lang w:val="bg-BG"/>
        </w:rPr>
        <w:t>Мотиви за прехвърляне на средства към Подмярка 4.1 „Инвестиции в земеделски стопанства“</w:t>
      </w:r>
    </w:p>
    <w:p w:rsidR="001D3CE9" w:rsidRDefault="001D3CE9" w:rsidP="00C8043F">
      <w:pPr>
        <w:spacing w:after="240" w:line="276" w:lineRule="auto"/>
        <w:ind w:firstLine="851"/>
        <w:jc w:val="both"/>
        <w:rPr>
          <w:rFonts w:ascii="Times New Roman" w:hAnsi="Times New Roman"/>
          <w:sz w:val="24"/>
          <w:szCs w:val="24"/>
          <w:lang w:val="bg-BG"/>
        </w:rPr>
      </w:pPr>
      <w:r w:rsidRPr="003F53E0">
        <w:rPr>
          <w:rFonts w:ascii="Times New Roman" w:hAnsi="Times New Roman"/>
          <w:sz w:val="24"/>
          <w:szCs w:val="24"/>
          <w:lang w:val="bg-BG"/>
        </w:rPr>
        <w:t>С предложените за прехвърляне средства от Резерва се цели главно изравн</w:t>
      </w:r>
      <w:r w:rsidR="006D5D46">
        <w:rPr>
          <w:rFonts w:ascii="Times New Roman" w:hAnsi="Times New Roman"/>
          <w:sz w:val="24"/>
          <w:szCs w:val="24"/>
          <w:lang w:val="bg-BG"/>
        </w:rPr>
        <w:t>яване на част от отнасяните разходи</w:t>
      </w:r>
      <w:r w:rsidRPr="003F53E0">
        <w:rPr>
          <w:rFonts w:ascii="Times New Roman" w:hAnsi="Times New Roman"/>
          <w:sz w:val="24"/>
          <w:szCs w:val="24"/>
          <w:lang w:val="bg-BG"/>
        </w:rPr>
        <w:t xml:space="preserve"> </w:t>
      </w:r>
      <w:r w:rsidR="006D5D46">
        <w:rPr>
          <w:rFonts w:ascii="Times New Roman" w:hAnsi="Times New Roman"/>
          <w:sz w:val="24"/>
          <w:szCs w:val="24"/>
          <w:lang w:val="bg-BG"/>
        </w:rPr>
        <w:t xml:space="preserve">по сключваните договори </w:t>
      </w:r>
      <w:r w:rsidRPr="003F53E0">
        <w:rPr>
          <w:rFonts w:ascii="Times New Roman" w:hAnsi="Times New Roman"/>
          <w:sz w:val="24"/>
          <w:szCs w:val="24"/>
          <w:lang w:val="bg-BG"/>
        </w:rPr>
        <w:t xml:space="preserve">вътре във фокус областите на подмярката, което в резултат на прилагането й е дисбалансирано спрямо първоначалните разчети при програмирането. От таблица </w:t>
      </w:r>
      <w:r w:rsidR="006B3001">
        <w:rPr>
          <w:rFonts w:ascii="Times New Roman" w:hAnsi="Times New Roman"/>
          <w:sz w:val="24"/>
          <w:szCs w:val="24"/>
          <w:lang w:val="bg-BG"/>
        </w:rPr>
        <w:t>2</w:t>
      </w:r>
      <w:r w:rsidRPr="003F53E0">
        <w:rPr>
          <w:rFonts w:ascii="Times New Roman" w:hAnsi="Times New Roman"/>
          <w:sz w:val="24"/>
          <w:szCs w:val="24"/>
          <w:lang w:val="bg-BG"/>
        </w:rPr>
        <w:t xml:space="preserve"> е видно, че въпреки регистрираното </w:t>
      </w:r>
      <w:r w:rsidR="006D5D46">
        <w:rPr>
          <w:rFonts w:ascii="Times New Roman" w:hAnsi="Times New Roman"/>
          <w:sz w:val="24"/>
          <w:szCs w:val="24"/>
          <w:lang w:val="bg-BG"/>
        </w:rPr>
        <w:t xml:space="preserve">условно </w:t>
      </w:r>
      <w:r w:rsidRPr="003F53E0">
        <w:rPr>
          <w:rFonts w:ascii="Times New Roman" w:hAnsi="Times New Roman"/>
          <w:sz w:val="24"/>
          <w:szCs w:val="24"/>
          <w:lang w:val="bg-BG"/>
        </w:rPr>
        <w:t xml:space="preserve">наддоговаряне </w:t>
      </w:r>
      <w:r w:rsidR="006D5D46">
        <w:rPr>
          <w:rFonts w:ascii="Times New Roman" w:hAnsi="Times New Roman"/>
          <w:sz w:val="24"/>
          <w:szCs w:val="24"/>
          <w:lang w:val="bg-BG"/>
        </w:rPr>
        <w:t xml:space="preserve">от гледна точка на фокус области </w:t>
      </w:r>
      <w:r w:rsidRPr="003F53E0">
        <w:rPr>
          <w:rFonts w:ascii="Times New Roman" w:hAnsi="Times New Roman"/>
          <w:sz w:val="24"/>
          <w:szCs w:val="24"/>
          <w:lang w:val="bg-BG"/>
        </w:rPr>
        <w:t xml:space="preserve">по Приоритет </w:t>
      </w:r>
      <w:r w:rsidRPr="003F53E0">
        <w:rPr>
          <w:rFonts w:ascii="Times New Roman" w:hAnsi="Times New Roman"/>
          <w:sz w:val="24"/>
          <w:szCs w:val="24"/>
          <w:lang w:val="bg-BG"/>
        </w:rPr>
        <w:lastRenderedPageBreak/>
        <w:t>2, и недостатъчно договаряне по Приоритет 5 - като цяло договарянето е в рамките на подмярката и ня</w:t>
      </w:r>
      <w:r w:rsidR="006B3001">
        <w:rPr>
          <w:rFonts w:ascii="Times New Roman" w:hAnsi="Times New Roman"/>
          <w:sz w:val="24"/>
          <w:szCs w:val="24"/>
          <w:lang w:val="bg-BG"/>
        </w:rPr>
        <w:t>ма надвишаване на общият бюджет</w:t>
      </w:r>
      <w:r w:rsidRPr="003F53E0">
        <w:rPr>
          <w:rFonts w:ascii="Times New Roman" w:hAnsi="Times New Roman"/>
          <w:sz w:val="24"/>
          <w:szCs w:val="24"/>
          <w:lang w:val="bg-BG"/>
        </w:rPr>
        <w:t>, разполагаем към момента.</w:t>
      </w:r>
    </w:p>
    <w:p w:rsidR="00767D13" w:rsidRPr="003F53E0" w:rsidRDefault="00767D13" w:rsidP="00C8043F">
      <w:pPr>
        <w:spacing w:after="240" w:line="276" w:lineRule="auto"/>
        <w:ind w:firstLine="851"/>
        <w:jc w:val="both"/>
        <w:rPr>
          <w:rFonts w:ascii="Times New Roman" w:hAnsi="Times New Roman"/>
          <w:sz w:val="24"/>
          <w:szCs w:val="24"/>
          <w:lang w:val="bg-BG"/>
        </w:rPr>
      </w:pPr>
      <w:r w:rsidRPr="00A40217">
        <w:rPr>
          <w:rFonts w:ascii="Times New Roman" w:hAnsi="Times New Roman"/>
          <w:sz w:val="24"/>
          <w:szCs w:val="24"/>
          <w:lang w:val="bg-BG"/>
        </w:rPr>
        <w:t>В допълнение, допълнителни средства са необходими за стартиране на нов прием през следващата календарна година – пу</w:t>
      </w:r>
      <w:r w:rsidR="000A774F">
        <w:rPr>
          <w:rFonts w:ascii="Times New Roman" w:hAnsi="Times New Roman"/>
          <w:sz w:val="24"/>
          <w:szCs w:val="24"/>
          <w:lang w:val="bg-BG"/>
        </w:rPr>
        <w:t xml:space="preserve">бликуваната ИГРП 2020 предвижда </w:t>
      </w:r>
      <w:r w:rsidRPr="00A40217">
        <w:rPr>
          <w:rFonts w:ascii="Times New Roman" w:hAnsi="Times New Roman"/>
          <w:sz w:val="24"/>
          <w:szCs w:val="24"/>
          <w:lang w:val="bg-BG"/>
        </w:rPr>
        <w:t>стартиране на прием по подмярка 4.1, който се планира да включва инвест</w:t>
      </w:r>
      <w:r w:rsidR="00431827" w:rsidRPr="00A40217">
        <w:rPr>
          <w:rFonts w:ascii="Times New Roman" w:hAnsi="Times New Roman"/>
          <w:sz w:val="24"/>
          <w:szCs w:val="24"/>
          <w:lang w:val="bg-BG"/>
        </w:rPr>
        <w:t>иции в сектор „животновъдство“.</w:t>
      </w:r>
    </w:p>
    <w:p w:rsidR="001D3CE9" w:rsidRPr="003F53E0" w:rsidRDefault="001D3CE9" w:rsidP="0028557B">
      <w:pPr>
        <w:spacing w:after="240" w:line="276" w:lineRule="auto"/>
        <w:rPr>
          <w:rFonts w:ascii="Times New Roman" w:hAnsi="Times New Roman"/>
          <w:b/>
          <w:sz w:val="24"/>
          <w:szCs w:val="24"/>
          <w:lang w:val="bg-BG"/>
        </w:rPr>
      </w:pPr>
      <w:r w:rsidRPr="003F53E0">
        <w:rPr>
          <w:rFonts w:ascii="Times New Roman" w:hAnsi="Times New Roman"/>
          <w:b/>
          <w:sz w:val="24"/>
          <w:szCs w:val="24"/>
          <w:lang w:val="bg-BG"/>
        </w:rPr>
        <w:t>Мотиви за прехвърляне на средства към Подмярка 6.1 „Стартова помощ за млади земеделски производители“</w:t>
      </w:r>
    </w:p>
    <w:p w:rsidR="001D3CE9" w:rsidRPr="003F53E0" w:rsidRDefault="001D3CE9" w:rsidP="00C8043F">
      <w:pPr>
        <w:spacing w:after="240" w:line="276" w:lineRule="auto"/>
        <w:ind w:firstLine="851"/>
        <w:jc w:val="both"/>
        <w:rPr>
          <w:rFonts w:ascii="Times New Roman" w:hAnsi="Times New Roman"/>
          <w:sz w:val="24"/>
          <w:szCs w:val="24"/>
          <w:lang w:val="bg-BG"/>
        </w:rPr>
      </w:pPr>
      <w:r w:rsidRPr="003F53E0">
        <w:rPr>
          <w:rFonts w:ascii="Times New Roman" w:hAnsi="Times New Roman"/>
          <w:sz w:val="24"/>
          <w:szCs w:val="24"/>
          <w:lang w:val="bg-BG"/>
        </w:rPr>
        <w:t>Прехвърляне на сума в размер от 5 940 000 евро от ЕЗФРСР (6 600 000 евро публични средства след прехвърлянето) към Подмярка 6.1 (Приоритет 2), с която биха били подпомогнати допълнително над 260 стопанства на млади фермери:</w:t>
      </w:r>
    </w:p>
    <w:p w:rsidR="001D3CE9" w:rsidRPr="0028557B" w:rsidRDefault="001D3CE9" w:rsidP="0028557B">
      <w:pPr>
        <w:spacing w:after="240" w:line="276" w:lineRule="auto"/>
        <w:jc w:val="both"/>
        <w:rPr>
          <w:rFonts w:ascii="Times New Roman" w:hAnsi="Times New Roman"/>
          <w:lang w:val="bg-BG"/>
        </w:rPr>
      </w:pPr>
      <w:r w:rsidRPr="0028557B">
        <w:rPr>
          <w:rFonts w:ascii="Times New Roman" w:hAnsi="Times New Roman"/>
          <w:lang w:val="bg-BG"/>
        </w:rPr>
        <w:t xml:space="preserve">Таблица </w:t>
      </w:r>
      <w:r w:rsidR="001E063A" w:rsidRPr="0028557B">
        <w:rPr>
          <w:rFonts w:ascii="Times New Roman" w:hAnsi="Times New Roman"/>
          <w:lang w:val="bg-BG"/>
        </w:rPr>
        <w:t>4</w:t>
      </w:r>
      <w:r w:rsidRPr="0028557B">
        <w:rPr>
          <w:rFonts w:ascii="Times New Roman" w:hAnsi="Times New Roman"/>
          <w:lang w:val="bg-BG"/>
        </w:rPr>
        <w:t>: Подмярка 6.1 - Прием 2015, сумите са в евро публични средства:</w:t>
      </w:r>
    </w:p>
    <w:tbl>
      <w:tblPr>
        <w:tblW w:w="9796" w:type="dxa"/>
        <w:tblInd w:w="55" w:type="dxa"/>
        <w:tblCellMar>
          <w:left w:w="70" w:type="dxa"/>
          <w:right w:w="70" w:type="dxa"/>
        </w:tblCellMar>
        <w:tblLook w:val="04A0" w:firstRow="1" w:lastRow="0" w:firstColumn="1" w:lastColumn="0" w:noHBand="0" w:noVBand="1"/>
      </w:tblPr>
      <w:tblGrid>
        <w:gridCol w:w="1006"/>
        <w:gridCol w:w="1417"/>
        <w:gridCol w:w="1040"/>
        <w:gridCol w:w="1459"/>
        <w:gridCol w:w="1060"/>
        <w:gridCol w:w="1360"/>
        <w:gridCol w:w="1320"/>
        <w:gridCol w:w="1134"/>
      </w:tblGrid>
      <w:tr w:rsidR="001D3CE9" w:rsidRPr="0028557B" w:rsidTr="001E063A">
        <w:trPr>
          <w:trHeight w:val="461"/>
        </w:trPr>
        <w:tc>
          <w:tcPr>
            <w:tcW w:w="1006" w:type="dxa"/>
            <w:tcBorders>
              <w:top w:val="single" w:sz="8" w:space="0" w:color="auto"/>
              <w:left w:val="single" w:sz="8" w:space="0" w:color="auto"/>
              <w:bottom w:val="single" w:sz="4" w:space="0" w:color="auto"/>
              <w:right w:val="single" w:sz="4" w:space="0" w:color="auto"/>
            </w:tcBorders>
            <w:shd w:val="clear" w:color="000000" w:fill="EBF1DE"/>
            <w:vAlign w:val="center"/>
            <w:hideMark/>
          </w:tcPr>
          <w:p w:rsidR="001D3CE9" w:rsidRPr="0028557B" w:rsidRDefault="001D3CE9" w:rsidP="00C8043F">
            <w:pPr>
              <w:spacing w:after="240" w:line="276" w:lineRule="auto"/>
              <w:jc w:val="center"/>
              <w:rPr>
                <w:rFonts w:ascii="Times New Roman" w:hAnsi="Times New Roman"/>
                <w:bCs/>
                <w:color w:val="000000"/>
                <w:sz w:val="16"/>
                <w:szCs w:val="16"/>
                <w:lang w:val="bg-BG"/>
              </w:rPr>
            </w:pPr>
            <w:r w:rsidRPr="0028557B">
              <w:rPr>
                <w:rFonts w:ascii="Times New Roman" w:hAnsi="Times New Roman"/>
                <w:bCs/>
                <w:color w:val="000000"/>
                <w:sz w:val="16"/>
                <w:szCs w:val="16"/>
                <w:lang w:val="bg-BG"/>
              </w:rPr>
              <w:t>Подмярка 6.1</w:t>
            </w:r>
          </w:p>
        </w:tc>
        <w:tc>
          <w:tcPr>
            <w:tcW w:w="1417" w:type="dxa"/>
            <w:tcBorders>
              <w:top w:val="single" w:sz="8" w:space="0" w:color="auto"/>
              <w:left w:val="nil"/>
              <w:bottom w:val="single" w:sz="4" w:space="0" w:color="auto"/>
              <w:right w:val="single" w:sz="4" w:space="0" w:color="auto"/>
            </w:tcBorders>
            <w:shd w:val="clear" w:color="000000" w:fill="EBF1DE"/>
            <w:vAlign w:val="center"/>
            <w:hideMark/>
          </w:tcPr>
          <w:p w:rsidR="001D3CE9" w:rsidRPr="0028557B" w:rsidRDefault="001D3CE9" w:rsidP="00C8043F">
            <w:pPr>
              <w:spacing w:after="240" w:line="276" w:lineRule="auto"/>
              <w:jc w:val="center"/>
              <w:rPr>
                <w:rFonts w:ascii="Times New Roman" w:hAnsi="Times New Roman"/>
                <w:bCs/>
                <w:color w:val="000000"/>
                <w:sz w:val="16"/>
                <w:szCs w:val="16"/>
                <w:lang w:val="bg-BG"/>
              </w:rPr>
            </w:pPr>
            <w:r w:rsidRPr="0028557B">
              <w:rPr>
                <w:rFonts w:ascii="Times New Roman" w:hAnsi="Times New Roman"/>
                <w:bCs/>
                <w:color w:val="000000"/>
                <w:sz w:val="16"/>
                <w:szCs w:val="16"/>
                <w:lang w:val="bg-BG"/>
              </w:rPr>
              <w:t>Бюджет по приема</w:t>
            </w:r>
          </w:p>
        </w:tc>
        <w:tc>
          <w:tcPr>
            <w:tcW w:w="1040" w:type="dxa"/>
            <w:tcBorders>
              <w:top w:val="single" w:sz="8" w:space="0" w:color="auto"/>
              <w:left w:val="nil"/>
              <w:bottom w:val="single" w:sz="4" w:space="0" w:color="auto"/>
              <w:right w:val="single" w:sz="4" w:space="0" w:color="auto"/>
            </w:tcBorders>
            <w:shd w:val="clear" w:color="000000" w:fill="EBF1DE"/>
            <w:vAlign w:val="center"/>
            <w:hideMark/>
          </w:tcPr>
          <w:p w:rsidR="001D3CE9" w:rsidRPr="0028557B" w:rsidRDefault="001D3CE9" w:rsidP="00C8043F">
            <w:pPr>
              <w:spacing w:after="240" w:line="276" w:lineRule="auto"/>
              <w:jc w:val="center"/>
              <w:rPr>
                <w:rFonts w:ascii="Times New Roman" w:hAnsi="Times New Roman"/>
                <w:bCs/>
                <w:color w:val="000000"/>
                <w:sz w:val="16"/>
                <w:szCs w:val="16"/>
                <w:lang w:val="bg-BG"/>
              </w:rPr>
            </w:pPr>
            <w:r w:rsidRPr="0028557B">
              <w:rPr>
                <w:rFonts w:ascii="Times New Roman" w:hAnsi="Times New Roman"/>
                <w:bCs/>
                <w:color w:val="000000"/>
                <w:sz w:val="16"/>
                <w:szCs w:val="16"/>
                <w:lang w:val="bg-BG"/>
              </w:rPr>
              <w:t>Брой подадени заявления</w:t>
            </w:r>
          </w:p>
        </w:tc>
        <w:tc>
          <w:tcPr>
            <w:tcW w:w="1459" w:type="dxa"/>
            <w:tcBorders>
              <w:top w:val="single" w:sz="8" w:space="0" w:color="auto"/>
              <w:left w:val="nil"/>
              <w:bottom w:val="single" w:sz="4" w:space="0" w:color="auto"/>
              <w:right w:val="single" w:sz="4" w:space="0" w:color="auto"/>
            </w:tcBorders>
            <w:shd w:val="clear" w:color="000000" w:fill="EBF1DE"/>
            <w:vAlign w:val="center"/>
            <w:hideMark/>
          </w:tcPr>
          <w:p w:rsidR="001D3CE9" w:rsidRPr="0028557B" w:rsidRDefault="001D3CE9" w:rsidP="00C8043F">
            <w:pPr>
              <w:spacing w:after="240" w:line="276" w:lineRule="auto"/>
              <w:jc w:val="center"/>
              <w:rPr>
                <w:rFonts w:ascii="Times New Roman" w:hAnsi="Times New Roman"/>
                <w:bCs/>
                <w:color w:val="000000"/>
                <w:sz w:val="16"/>
                <w:szCs w:val="16"/>
                <w:lang w:val="bg-BG"/>
              </w:rPr>
            </w:pPr>
            <w:r w:rsidRPr="0028557B">
              <w:rPr>
                <w:rFonts w:ascii="Times New Roman" w:hAnsi="Times New Roman"/>
                <w:bCs/>
                <w:color w:val="000000"/>
                <w:sz w:val="16"/>
                <w:szCs w:val="16"/>
                <w:lang w:val="bg-BG"/>
              </w:rPr>
              <w:t>Заявена финансова помощ</w:t>
            </w:r>
          </w:p>
        </w:tc>
        <w:tc>
          <w:tcPr>
            <w:tcW w:w="1060" w:type="dxa"/>
            <w:tcBorders>
              <w:top w:val="single" w:sz="8" w:space="0" w:color="auto"/>
              <w:left w:val="nil"/>
              <w:bottom w:val="single" w:sz="4" w:space="0" w:color="auto"/>
              <w:right w:val="single" w:sz="4" w:space="0" w:color="auto"/>
            </w:tcBorders>
            <w:shd w:val="clear" w:color="000000" w:fill="EBF1DE"/>
            <w:vAlign w:val="center"/>
            <w:hideMark/>
          </w:tcPr>
          <w:p w:rsidR="001D3CE9" w:rsidRPr="0028557B" w:rsidRDefault="001D3CE9" w:rsidP="00C8043F">
            <w:pPr>
              <w:spacing w:after="240" w:line="276" w:lineRule="auto"/>
              <w:jc w:val="center"/>
              <w:rPr>
                <w:rFonts w:ascii="Times New Roman" w:hAnsi="Times New Roman"/>
                <w:bCs/>
                <w:color w:val="000000"/>
                <w:sz w:val="16"/>
                <w:szCs w:val="16"/>
                <w:lang w:val="bg-BG"/>
              </w:rPr>
            </w:pPr>
            <w:r w:rsidRPr="0028557B">
              <w:rPr>
                <w:rFonts w:ascii="Times New Roman" w:hAnsi="Times New Roman"/>
                <w:bCs/>
                <w:color w:val="000000"/>
                <w:sz w:val="16"/>
                <w:szCs w:val="16"/>
                <w:lang w:val="bg-BG"/>
              </w:rPr>
              <w:t>Брой сключени договори</w:t>
            </w:r>
          </w:p>
        </w:tc>
        <w:tc>
          <w:tcPr>
            <w:tcW w:w="1360" w:type="dxa"/>
            <w:tcBorders>
              <w:top w:val="single" w:sz="8" w:space="0" w:color="auto"/>
              <w:left w:val="nil"/>
              <w:bottom w:val="single" w:sz="4" w:space="0" w:color="auto"/>
              <w:right w:val="single" w:sz="4" w:space="0" w:color="auto"/>
            </w:tcBorders>
            <w:shd w:val="clear" w:color="000000" w:fill="EBF1DE"/>
            <w:vAlign w:val="center"/>
            <w:hideMark/>
          </w:tcPr>
          <w:p w:rsidR="001D3CE9" w:rsidRPr="0028557B" w:rsidRDefault="001D3CE9" w:rsidP="00C8043F">
            <w:pPr>
              <w:spacing w:after="240" w:line="276" w:lineRule="auto"/>
              <w:jc w:val="center"/>
              <w:rPr>
                <w:rFonts w:ascii="Times New Roman" w:hAnsi="Times New Roman"/>
                <w:bCs/>
                <w:color w:val="000000"/>
                <w:sz w:val="16"/>
                <w:szCs w:val="16"/>
                <w:lang w:val="bg-BG"/>
              </w:rPr>
            </w:pPr>
            <w:r w:rsidRPr="0028557B">
              <w:rPr>
                <w:rFonts w:ascii="Times New Roman" w:hAnsi="Times New Roman"/>
                <w:bCs/>
                <w:color w:val="000000"/>
                <w:sz w:val="16"/>
                <w:szCs w:val="16"/>
                <w:lang w:val="bg-BG"/>
              </w:rPr>
              <w:t>% от всички подадени заявления за подпомагане</w:t>
            </w:r>
          </w:p>
        </w:tc>
        <w:tc>
          <w:tcPr>
            <w:tcW w:w="1320" w:type="dxa"/>
            <w:tcBorders>
              <w:top w:val="single" w:sz="8" w:space="0" w:color="auto"/>
              <w:left w:val="nil"/>
              <w:bottom w:val="single" w:sz="4" w:space="0" w:color="auto"/>
              <w:right w:val="single" w:sz="4" w:space="0" w:color="auto"/>
            </w:tcBorders>
            <w:shd w:val="clear" w:color="000000" w:fill="EBF1DE"/>
            <w:vAlign w:val="center"/>
            <w:hideMark/>
          </w:tcPr>
          <w:p w:rsidR="001D3CE9" w:rsidRPr="0028557B" w:rsidRDefault="001D3CE9" w:rsidP="00C8043F">
            <w:pPr>
              <w:spacing w:after="240" w:line="276" w:lineRule="auto"/>
              <w:jc w:val="center"/>
              <w:rPr>
                <w:rFonts w:ascii="Times New Roman" w:hAnsi="Times New Roman"/>
                <w:bCs/>
                <w:color w:val="000000"/>
                <w:sz w:val="16"/>
                <w:szCs w:val="16"/>
                <w:lang w:val="bg-BG"/>
              </w:rPr>
            </w:pPr>
            <w:r w:rsidRPr="0028557B">
              <w:rPr>
                <w:rFonts w:ascii="Times New Roman" w:hAnsi="Times New Roman"/>
                <w:bCs/>
                <w:color w:val="000000"/>
                <w:sz w:val="16"/>
                <w:szCs w:val="16"/>
                <w:lang w:val="bg-BG"/>
              </w:rPr>
              <w:t>Размер на одобрената финансова помощ</w:t>
            </w:r>
          </w:p>
        </w:tc>
        <w:tc>
          <w:tcPr>
            <w:tcW w:w="1134" w:type="dxa"/>
            <w:tcBorders>
              <w:top w:val="single" w:sz="8" w:space="0" w:color="auto"/>
              <w:left w:val="nil"/>
              <w:bottom w:val="single" w:sz="4" w:space="0" w:color="auto"/>
              <w:right w:val="single" w:sz="8" w:space="0" w:color="auto"/>
            </w:tcBorders>
            <w:shd w:val="clear" w:color="000000" w:fill="EBF1DE"/>
            <w:vAlign w:val="center"/>
            <w:hideMark/>
          </w:tcPr>
          <w:p w:rsidR="001D3CE9" w:rsidRPr="0028557B" w:rsidRDefault="001D3CE9" w:rsidP="00C8043F">
            <w:pPr>
              <w:spacing w:after="240" w:line="276" w:lineRule="auto"/>
              <w:jc w:val="center"/>
              <w:rPr>
                <w:rFonts w:ascii="Times New Roman" w:hAnsi="Times New Roman"/>
                <w:bCs/>
                <w:color w:val="000000"/>
                <w:sz w:val="16"/>
                <w:szCs w:val="16"/>
                <w:lang w:val="bg-BG"/>
              </w:rPr>
            </w:pPr>
            <w:r w:rsidRPr="0028557B">
              <w:rPr>
                <w:rFonts w:ascii="Times New Roman" w:hAnsi="Times New Roman"/>
                <w:bCs/>
                <w:color w:val="000000"/>
                <w:sz w:val="16"/>
                <w:szCs w:val="16"/>
                <w:lang w:val="bg-BG"/>
              </w:rPr>
              <w:t>% от заявена финансова помощ</w:t>
            </w:r>
          </w:p>
        </w:tc>
      </w:tr>
      <w:tr w:rsidR="001D3CE9" w:rsidRPr="0028557B" w:rsidTr="001E063A">
        <w:trPr>
          <w:trHeight w:val="371"/>
        </w:trPr>
        <w:tc>
          <w:tcPr>
            <w:tcW w:w="1006" w:type="dxa"/>
            <w:tcBorders>
              <w:top w:val="nil"/>
              <w:left w:val="single" w:sz="8" w:space="0" w:color="auto"/>
              <w:bottom w:val="single" w:sz="8" w:space="0" w:color="auto"/>
              <w:right w:val="single" w:sz="4" w:space="0" w:color="auto"/>
            </w:tcBorders>
            <w:shd w:val="clear" w:color="auto" w:fill="auto"/>
            <w:vAlign w:val="center"/>
            <w:hideMark/>
          </w:tcPr>
          <w:p w:rsidR="001D3CE9" w:rsidRPr="0028557B" w:rsidRDefault="001D3CE9" w:rsidP="00C8043F">
            <w:pPr>
              <w:spacing w:after="240" w:line="276" w:lineRule="auto"/>
              <w:jc w:val="center"/>
              <w:rPr>
                <w:rFonts w:ascii="Times New Roman" w:hAnsi="Times New Roman"/>
                <w:bCs/>
                <w:color w:val="000000"/>
                <w:sz w:val="16"/>
                <w:szCs w:val="16"/>
                <w:lang w:val="bg-BG"/>
              </w:rPr>
            </w:pPr>
            <w:r w:rsidRPr="0028557B">
              <w:rPr>
                <w:rFonts w:ascii="Times New Roman" w:hAnsi="Times New Roman"/>
                <w:bCs/>
                <w:color w:val="000000"/>
                <w:sz w:val="16"/>
                <w:szCs w:val="16"/>
                <w:lang w:val="bg-BG"/>
              </w:rPr>
              <w:t>ПРИЕМ 2015</w:t>
            </w:r>
          </w:p>
        </w:tc>
        <w:tc>
          <w:tcPr>
            <w:tcW w:w="1417" w:type="dxa"/>
            <w:tcBorders>
              <w:top w:val="nil"/>
              <w:left w:val="nil"/>
              <w:bottom w:val="single" w:sz="8" w:space="0" w:color="auto"/>
              <w:right w:val="single" w:sz="4" w:space="0" w:color="auto"/>
            </w:tcBorders>
            <w:shd w:val="clear" w:color="auto" w:fill="auto"/>
            <w:vAlign w:val="center"/>
            <w:hideMark/>
          </w:tcPr>
          <w:p w:rsidR="001D3CE9" w:rsidRPr="0028557B" w:rsidRDefault="001D3CE9" w:rsidP="00C8043F">
            <w:pPr>
              <w:spacing w:after="240" w:line="276" w:lineRule="auto"/>
              <w:jc w:val="center"/>
              <w:rPr>
                <w:rFonts w:ascii="Times New Roman" w:hAnsi="Times New Roman"/>
                <w:color w:val="000000"/>
                <w:sz w:val="16"/>
                <w:szCs w:val="16"/>
                <w:lang w:val="bg-BG"/>
              </w:rPr>
            </w:pPr>
            <w:r w:rsidRPr="0028557B">
              <w:rPr>
                <w:rFonts w:ascii="Times New Roman" w:hAnsi="Times New Roman"/>
                <w:color w:val="000000"/>
                <w:sz w:val="16"/>
                <w:szCs w:val="16"/>
                <w:lang w:val="bg-BG"/>
              </w:rPr>
              <w:t xml:space="preserve">35 000 </w:t>
            </w:r>
            <w:proofErr w:type="spellStart"/>
            <w:r w:rsidRPr="0028557B">
              <w:rPr>
                <w:rFonts w:ascii="Times New Roman" w:hAnsi="Times New Roman"/>
                <w:color w:val="000000"/>
                <w:sz w:val="16"/>
                <w:szCs w:val="16"/>
                <w:lang w:val="bg-BG"/>
              </w:rPr>
              <w:t>000</w:t>
            </w:r>
            <w:proofErr w:type="spellEnd"/>
            <w:r w:rsidRPr="0028557B">
              <w:rPr>
                <w:rFonts w:ascii="Times New Roman" w:hAnsi="Times New Roman"/>
                <w:color w:val="000000"/>
                <w:sz w:val="16"/>
                <w:szCs w:val="16"/>
                <w:lang w:val="bg-BG"/>
              </w:rPr>
              <w:t xml:space="preserve"> </w:t>
            </w:r>
          </w:p>
        </w:tc>
        <w:tc>
          <w:tcPr>
            <w:tcW w:w="1040" w:type="dxa"/>
            <w:tcBorders>
              <w:top w:val="nil"/>
              <w:left w:val="nil"/>
              <w:bottom w:val="single" w:sz="8" w:space="0" w:color="auto"/>
              <w:right w:val="single" w:sz="4" w:space="0" w:color="auto"/>
            </w:tcBorders>
            <w:shd w:val="clear" w:color="auto" w:fill="auto"/>
            <w:vAlign w:val="center"/>
            <w:hideMark/>
          </w:tcPr>
          <w:p w:rsidR="001D3CE9" w:rsidRPr="0028557B" w:rsidRDefault="001D3CE9" w:rsidP="00C8043F">
            <w:pPr>
              <w:spacing w:after="240" w:line="276" w:lineRule="auto"/>
              <w:jc w:val="center"/>
              <w:rPr>
                <w:rFonts w:ascii="Times New Roman" w:hAnsi="Times New Roman"/>
                <w:color w:val="000000"/>
                <w:sz w:val="16"/>
                <w:szCs w:val="16"/>
                <w:lang w:val="bg-BG"/>
              </w:rPr>
            </w:pPr>
            <w:r w:rsidRPr="0028557B">
              <w:rPr>
                <w:rFonts w:ascii="Times New Roman" w:hAnsi="Times New Roman"/>
                <w:color w:val="000000"/>
                <w:sz w:val="16"/>
                <w:szCs w:val="16"/>
                <w:lang w:val="bg-BG"/>
              </w:rPr>
              <w:t>2 796</w:t>
            </w:r>
          </w:p>
        </w:tc>
        <w:tc>
          <w:tcPr>
            <w:tcW w:w="1459" w:type="dxa"/>
            <w:tcBorders>
              <w:top w:val="nil"/>
              <w:left w:val="nil"/>
              <w:bottom w:val="single" w:sz="8" w:space="0" w:color="auto"/>
              <w:right w:val="single" w:sz="4" w:space="0" w:color="auto"/>
            </w:tcBorders>
            <w:shd w:val="clear" w:color="auto" w:fill="auto"/>
            <w:vAlign w:val="center"/>
            <w:hideMark/>
          </w:tcPr>
          <w:p w:rsidR="001D3CE9" w:rsidRPr="0028557B" w:rsidRDefault="001D3CE9" w:rsidP="00C8043F">
            <w:pPr>
              <w:spacing w:after="240" w:line="276" w:lineRule="auto"/>
              <w:jc w:val="center"/>
              <w:rPr>
                <w:rFonts w:ascii="Times New Roman" w:hAnsi="Times New Roman"/>
                <w:color w:val="000000"/>
                <w:sz w:val="16"/>
                <w:szCs w:val="16"/>
                <w:lang w:val="bg-BG"/>
              </w:rPr>
            </w:pPr>
            <w:r w:rsidRPr="0028557B">
              <w:rPr>
                <w:rFonts w:ascii="Times New Roman" w:hAnsi="Times New Roman"/>
                <w:color w:val="000000"/>
                <w:sz w:val="16"/>
                <w:szCs w:val="16"/>
                <w:lang w:val="bg-BG"/>
              </w:rPr>
              <w:t xml:space="preserve">47 493 505 </w:t>
            </w:r>
          </w:p>
        </w:tc>
        <w:tc>
          <w:tcPr>
            <w:tcW w:w="1060" w:type="dxa"/>
            <w:tcBorders>
              <w:top w:val="nil"/>
              <w:left w:val="nil"/>
              <w:bottom w:val="single" w:sz="8" w:space="0" w:color="auto"/>
              <w:right w:val="single" w:sz="4" w:space="0" w:color="auto"/>
            </w:tcBorders>
            <w:shd w:val="clear" w:color="auto" w:fill="auto"/>
            <w:vAlign w:val="center"/>
            <w:hideMark/>
          </w:tcPr>
          <w:p w:rsidR="001D3CE9" w:rsidRPr="0028557B" w:rsidRDefault="001D3CE9" w:rsidP="00C8043F">
            <w:pPr>
              <w:spacing w:after="240" w:line="276" w:lineRule="auto"/>
              <w:jc w:val="center"/>
              <w:rPr>
                <w:rFonts w:ascii="Times New Roman" w:hAnsi="Times New Roman"/>
                <w:color w:val="000000"/>
                <w:sz w:val="16"/>
                <w:szCs w:val="16"/>
                <w:lang w:val="bg-BG"/>
              </w:rPr>
            </w:pPr>
            <w:r w:rsidRPr="0028557B">
              <w:rPr>
                <w:rFonts w:ascii="Times New Roman" w:hAnsi="Times New Roman"/>
                <w:color w:val="000000"/>
                <w:sz w:val="16"/>
                <w:szCs w:val="16"/>
                <w:lang w:val="bg-BG"/>
              </w:rPr>
              <w:t xml:space="preserve">1 374 </w:t>
            </w:r>
          </w:p>
        </w:tc>
        <w:tc>
          <w:tcPr>
            <w:tcW w:w="1360" w:type="dxa"/>
            <w:tcBorders>
              <w:top w:val="nil"/>
              <w:left w:val="nil"/>
              <w:bottom w:val="single" w:sz="8" w:space="0" w:color="auto"/>
              <w:right w:val="single" w:sz="4" w:space="0" w:color="auto"/>
            </w:tcBorders>
            <w:shd w:val="clear" w:color="auto" w:fill="auto"/>
            <w:vAlign w:val="center"/>
            <w:hideMark/>
          </w:tcPr>
          <w:p w:rsidR="001D3CE9" w:rsidRPr="0028557B" w:rsidRDefault="001D3CE9" w:rsidP="00C8043F">
            <w:pPr>
              <w:spacing w:after="240" w:line="276" w:lineRule="auto"/>
              <w:jc w:val="center"/>
              <w:rPr>
                <w:rFonts w:ascii="Times New Roman" w:hAnsi="Times New Roman"/>
                <w:color w:val="000000"/>
                <w:sz w:val="16"/>
                <w:szCs w:val="16"/>
                <w:lang w:val="bg-BG"/>
              </w:rPr>
            </w:pPr>
            <w:r w:rsidRPr="0028557B">
              <w:rPr>
                <w:rFonts w:ascii="Times New Roman" w:hAnsi="Times New Roman"/>
                <w:color w:val="000000"/>
                <w:sz w:val="16"/>
                <w:szCs w:val="16"/>
                <w:lang w:val="bg-BG"/>
              </w:rPr>
              <w:t>49%</w:t>
            </w:r>
          </w:p>
        </w:tc>
        <w:tc>
          <w:tcPr>
            <w:tcW w:w="1320" w:type="dxa"/>
            <w:tcBorders>
              <w:top w:val="nil"/>
              <w:left w:val="nil"/>
              <w:bottom w:val="single" w:sz="8" w:space="0" w:color="auto"/>
              <w:right w:val="single" w:sz="4" w:space="0" w:color="auto"/>
            </w:tcBorders>
            <w:shd w:val="clear" w:color="auto" w:fill="auto"/>
            <w:vAlign w:val="center"/>
            <w:hideMark/>
          </w:tcPr>
          <w:p w:rsidR="001D3CE9" w:rsidRPr="0028557B" w:rsidRDefault="001D3CE9" w:rsidP="00C8043F">
            <w:pPr>
              <w:spacing w:after="240" w:line="276" w:lineRule="auto"/>
              <w:jc w:val="center"/>
              <w:rPr>
                <w:rFonts w:ascii="Times New Roman" w:hAnsi="Times New Roman"/>
                <w:color w:val="000000"/>
                <w:sz w:val="16"/>
                <w:szCs w:val="16"/>
                <w:lang w:val="bg-BG"/>
              </w:rPr>
            </w:pPr>
            <w:r w:rsidRPr="0028557B">
              <w:rPr>
                <w:rFonts w:ascii="Times New Roman" w:hAnsi="Times New Roman"/>
                <w:color w:val="000000"/>
                <w:sz w:val="16"/>
                <w:szCs w:val="16"/>
                <w:lang w:val="bg-BG"/>
              </w:rPr>
              <w:t xml:space="preserve">34 350 000 </w:t>
            </w:r>
          </w:p>
        </w:tc>
        <w:tc>
          <w:tcPr>
            <w:tcW w:w="1134" w:type="dxa"/>
            <w:tcBorders>
              <w:top w:val="nil"/>
              <w:left w:val="nil"/>
              <w:bottom w:val="single" w:sz="8" w:space="0" w:color="auto"/>
              <w:right w:val="single" w:sz="8" w:space="0" w:color="auto"/>
            </w:tcBorders>
            <w:shd w:val="clear" w:color="auto" w:fill="auto"/>
            <w:vAlign w:val="center"/>
            <w:hideMark/>
          </w:tcPr>
          <w:p w:rsidR="001D3CE9" w:rsidRPr="0028557B" w:rsidRDefault="001D3CE9" w:rsidP="00C8043F">
            <w:pPr>
              <w:spacing w:after="240" w:line="276" w:lineRule="auto"/>
              <w:jc w:val="center"/>
              <w:rPr>
                <w:rFonts w:ascii="Times New Roman" w:hAnsi="Times New Roman"/>
                <w:color w:val="000000"/>
                <w:sz w:val="16"/>
                <w:szCs w:val="16"/>
                <w:lang w:val="bg-BG"/>
              </w:rPr>
            </w:pPr>
            <w:r w:rsidRPr="0028557B">
              <w:rPr>
                <w:rFonts w:ascii="Times New Roman" w:hAnsi="Times New Roman"/>
                <w:color w:val="000000"/>
                <w:sz w:val="16"/>
                <w:szCs w:val="16"/>
                <w:lang w:val="bg-BG"/>
              </w:rPr>
              <w:t>98%</w:t>
            </w:r>
          </w:p>
        </w:tc>
      </w:tr>
    </w:tbl>
    <w:p w:rsidR="001D3CE9" w:rsidRPr="003F53E0" w:rsidRDefault="001D3CE9" w:rsidP="00C8043F">
      <w:pPr>
        <w:spacing w:after="240" w:line="276" w:lineRule="auto"/>
        <w:jc w:val="both"/>
        <w:rPr>
          <w:rFonts w:ascii="Times New Roman" w:hAnsi="Times New Roman"/>
        </w:rPr>
      </w:pPr>
    </w:p>
    <w:p w:rsidR="001D3CE9" w:rsidRPr="003F53E0" w:rsidRDefault="001D3CE9" w:rsidP="0028557B">
      <w:pPr>
        <w:spacing w:after="240" w:line="276" w:lineRule="auto"/>
        <w:jc w:val="both"/>
        <w:rPr>
          <w:rFonts w:ascii="Times New Roman" w:hAnsi="Times New Roman"/>
          <w:lang w:val="bg-BG"/>
        </w:rPr>
      </w:pPr>
      <w:r w:rsidRPr="003F53E0">
        <w:rPr>
          <w:rFonts w:ascii="Times New Roman" w:hAnsi="Times New Roman"/>
          <w:lang w:val="bg-BG"/>
        </w:rPr>
        <w:t xml:space="preserve">Таблица </w:t>
      </w:r>
      <w:r w:rsidR="001E063A">
        <w:rPr>
          <w:rFonts w:ascii="Times New Roman" w:hAnsi="Times New Roman"/>
          <w:lang w:val="bg-BG"/>
        </w:rPr>
        <w:t>5</w:t>
      </w:r>
      <w:r w:rsidRPr="003F53E0">
        <w:rPr>
          <w:rFonts w:ascii="Times New Roman" w:hAnsi="Times New Roman"/>
          <w:lang w:val="bg-BG"/>
        </w:rPr>
        <w:t xml:space="preserve">: Подмярка 6.1 - Прием 2018, сумите са в евро публични средства: </w:t>
      </w:r>
    </w:p>
    <w:tbl>
      <w:tblPr>
        <w:tblW w:w="97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2"/>
        <w:gridCol w:w="1008"/>
        <w:gridCol w:w="1134"/>
        <w:gridCol w:w="1134"/>
        <w:gridCol w:w="1134"/>
        <w:gridCol w:w="1559"/>
        <w:gridCol w:w="1418"/>
        <w:gridCol w:w="1417"/>
      </w:tblGrid>
      <w:tr w:rsidR="001D3CE9" w:rsidRPr="0008439C" w:rsidTr="001E063A">
        <w:trPr>
          <w:trHeight w:val="718"/>
        </w:trPr>
        <w:tc>
          <w:tcPr>
            <w:tcW w:w="992" w:type="dxa"/>
            <w:shd w:val="clear" w:color="000000" w:fill="EBF1DE"/>
            <w:vAlign w:val="center"/>
            <w:hideMark/>
          </w:tcPr>
          <w:p w:rsidR="001D3CE9" w:rsidRPr="0008439C" w:rsidRDefault="001D3CE9" w:rsidP="00C8043F">
            <w:pPr>
              <w:spacing w:after="240" w:line="276" w:lineRule="auto"/>
              <w:jc w:val="center"/>
              <w:rPr>
                <w:rFonts w:ascii="Times New Roman" w:hAnsi="Times New Roman"/>
                <w:bCs/>
                <w:color w:val="000000"/>
                <w:sz w:val="18"/>
                <w:szCs w:val="18"/>
                <w:lang w:val="bg-BG"/>
              </w:rPr>
            </w:pPr>
            <w:r w:rsidRPr="0008439C">
              <w:rPr>
                <w:rFonts w:ascii="Times New Roman" w:hAnsi="Times New Roman"/>
                <w:bCs/>
                <w:color w:val="000000"/>
                <w:sz w:val="18"/>
                <w:szCs w:val="18"/>
                <w:lang w:val="bg-BG"/>
              </w:rPr>
              <w:t>Бюджет по приема</w:t>
            </w:r>
          </w:p>
        </w:tc>
        <w:tc>
          <w:tcPr>
            <w:tcW w:w="1008" w:type="dxa"/>
            <w:shd w:val="clear" w:color="000000" w:fill="EBF1DE"/>
            <w:vAlign w:val="center"/>
            <w:hideMark/>
          </w:tcPr>
          <w:p w:rsidR="001D3CE9" w:rsidRPr="0008439C" w:rsidRDefault="001D3CE9" w:rsidP="00C8043F">
            <w:pPr>
              <w:spacing w:after="240" w:line="276" w:lineRule="auto"/>
              <w:jc w:val="center"/>
              <w:rPr>
                <w:rFonts w:ascii="Times New Roman" w:hAnsi="Times New Roman"/>
                <w:bCs/>
                <w:color w:val="000000"/>
                <w:sz w:val="18"/>
                <w:szCs w:val="18"/>
                <w:lang w:val="bg-BG"/>
              </w:rPr>
            </w:pPr>
            <w:r w:rsidRPr="0008439C">
              <w:rPr>
                <w:rFonts w:ascii="Times New Roman" w:hAnsi="Times New Roman"/>
                <w:bCs/>
                <w:color w:val="000000"/>
                <w:sz w:val="18"/>
                <w:szCs w:val="18"/>
                <w:lang w:val="bg-BG"/>
              </w:rPr>
              <w:t>Брой подадени заявления</w:t>
            </w:r>
          </w:p>
        </w:tc>
        <w:tc>
          <w:tcPr>
            <w:tcW w:w="1134" w:type="dxa"/>
            <w:shd w:val="clear" w:color="000000" w:fill="EBF1DE"/>
            <w:vAlign w:val="center"/>
            <w:hideMark/>
          </w:tcPr>
          <w:p w:rsidR="001D3CE9" w:rsidRPr="0008439C" w:rsidRDefault="001D3CE9" w:rsidP="00C8043F">
            <w:pPr>
              <w:spacing w:after="240" w:line="276" w:lineRule="auto"/>
              <w:jc w:val="center"/>
              <w:rPr>
                <w:rFonts w:ascii="Times New Roman" w:hAnsi="Times New Roman"/>
                <w:bCs/>
                <w:color w:val="000000"/>
                <w:sz w:val="18"/>
                <w:szCs w:val="18"/>
                <w:lang w:val="bg-BG"/>
              </w:rPr>
            </w:pPr>
            <w:r w:rsidRPr="0008439C">
              <w:rPr>
                <w:rFonts w:ascii="Times New Roman" w:hAnsi="Times New Roman"/>
                <w:bCs/>
                <w:color w:val="000000"/>
                <w:sz w:val="18"/>
                <w:szCs w:val="18"/>
                <w:lang w:val="bg-BG"/>
              </w:rPr>
              <w:t>Заявена финансова помощ</w:t>
            </w:r>
          </w:p>
        </w:tc>
        <w:tc>
          <w:tcPr>
            <w:tcW w:w="1134" w:type="dxa"/>
            <w:shd w:val="clear" w:color="000000" w:fill="EBF1DE"/>
            <w:vAlign w:val="center"/>
            <w:hideMark/>
          </w:tcPr>
          <w:p w:rsidR="001D3CE9" w:rsidRPr="0008439C" w:rsidRDefault="001D3CE9" w:rsidP="00C8043F">
            <w:pPr>
              <w:spacing w:after="240" w:line="276" w:lineRule="auto"/>
              <w:jc w:val="center"/>
              <w:rPr>
                <w:rFonts w:ascii="Times New Roman" w:hAnsi="Times New Roman"/>
                <w:bCs/>
                <w:color w:val="000000"/>
                <w:sz w:val="18"/>
                <w:szCs w:val="18"/>
                <w:lang w:val="bg-BG"/>
              </w:rPr>
            </w:pPr>
            <w:r w:rsidRPr="0008439C">
              <w:rPr>
                <w:rFonts w:ascii="Times New Roman" w:hAnsi="Times New Roman"/>
                <w:bCs/>
                <w:color w:val="000000"/>
                <w:sz w:val="18"/>
                <w:szCs w:val="18"/>
                <w:lang w:val="bg-BG"/>
              </w:rPr>
              <w:t>Прогнозен брой договори</w:t>
            </w:r>
          </w:p>
        </w:tc>
        <w:tc>
          <w:tcPr>
            <w:tcW w:w="1134" w:type="dxa"/>
            <w:shd w:val="clear" w:color="000000" w:fill="EBF1DE"/>
            <w:vAlign w:val="center"/>
            <w:hideMark/>
          </w:tcPr>
          <w:p w:rsidR="001D3CE9" w:rsidRPr="0008439C" w:rsidRDefault="001D3CE9" w:rsidP="00C8043F">
            <w:pPr>
              <w:spacing w:after="240" w:line="276" w:lineRule="auto"/>
              <w:jc w:val="center"/>
              <w:rPr>
                <w:rFonts w:ascii="Times New Roman" w:hAnsi="Times New Roman"/>
                <w:bCs/>
                <w:color w:val="000000"/>
                <w:sz w:val="18"/>
                <w:szCs w:val="18"/>
                <w:lang w:val="bg-BG"/>
              </w:rPr>
            </w:pPr>
            <w:r w:rsidRPr="0008439C">
              <w:rPr>
                <w:rFonts w:ascii="Times New Roman" w:hAnsi="Times New Roman"/>
                <w:bCs/>
                <w:color w:val="000000"/>
                <w:sz w:val="18"/>
                <w:szCs w:val="18"/>
                <w:lang w:val="bg-BG"/>
              </w:rPr>
              <w:t xml:space="preserve">% от всички подадени заявления </w:t>
            </w:r>
          </w:p>
        </w:tc>
        <w:tc>
          <w:tcPr>
            <w:tcW w:w="1559" w:type="dxa"/>
            <w:shd w:val="clear" w:color="000000" w:fill="EBF1DE"/>
            <w:vAlign w:val="center"/>
            <w:hideMark/>
          </w:tcPr>
          <w:p w:rsidR="001D3CE9" w:rsidRPr="0008439C" w:rsidRDefault="001D3CE9" w:rsidP="00C8043F">
            <w:pPr>
              <w:spacing w:after="240" w:line="276" w:lineRule="auto"/>
              <w:jc w:val="center"/>
              <w:rPr>
                <w:rFonts w:ascii="Times New Roman" w:hAnsi="Times New Roman"/>
                <w:bCs/>
                <w:color w:val="000000"/>
                <w:sz w:val="18"/>
                <w:szCs w:val="18"/>
                <w:lang w:val="bg-BG"/>
              </w:rPr>
            </w:pPr>
            <w:r w:rsidRPr="0008439C">
              <w:rPr>
                <w:rFonts w:ascii="Times New Roman" w:hAnsi="Times New Roman"/>
                <w:bCs/>
                <w:color w:val="000000"/>
                <w:sz w:val="18"/>
                <w:szCs w:val="18"/>
                <w:lang w:val="bg-BG"/>
              </w:rPr>
              <w:t>Допълнителен ресур</w:t>
            </w:r>
            <w:r w:rsidR="00F301FE" w:rsidRPr="0008439C">
              <w:rPr>
                <w:rFonts w:ascii="Times New Roman" w:hAnsi="Times New Roman"/>
                <w:bCs/>
                <w:color w:val="000000"/>
                <w:sz w:val="18"/>
                <w:szCs w:val="18"/>
                <w:lang w:val="bg-BG"/>
              </w:rPr>
              <w:t>с</w:t>
            </w:r>
            <w:r w:rsidRPr="0008439C">
              <w:rPr>
                <w:rFonts w:ascii="Times New Roman" w:hAnsi="Times New Roman"/>
                <w:bCs/>
                <w:color w:val="000000"/>
                <w:sz w:val="18"/>
                <w:szCs w:val="18"/>
                <w:lang w:val="bg-BG"/>
              </w:rPr>
              <w:t xml:space="preserve"> при увеличение на бюджета с 30%</w:t>
            </w:r>
          </w:p>
        </w:tc>
        <w:tc>
          <w:tcPr>
            <w:tcW w:w="1418" w:type="dxa"/>
            <w:shd w:val="clear" w:color="000000" w:fill="EBF1DE"/>
            <w:vAlign w:val="center"/>
            <w:hideMark/>
          </w:tcPr>
          <w:p w:rsidR="001D3CE9" w:rsidRPr="0008439C" w:rsidRDefault="001D3CE9" w:rsidP="00C8043F">
            <w:pPr>
              <w:spacing w:after="240" w:line="276" w:lineRule="auto"/>
              <w:jc w:val="center"/>
              <w:rPr>
                <w:rFonts w:ascii="Times New Roman" w:hAnsi="Times New Roman"/>
                <w:bCs/>
                <w:color w:val="000000"/>
                <w:sz w:val="18"/>
                <w:szCs w:val="18"/>
                <w:lang w:val="bg-BG"/>
              </w:rPr>
            </w:pPr>
            <w:r w:rsidRPr="0008439C">
              <w:rPr>
                <w:rFonts w:ascii="Times New Roman" w:hAnsi="Times New Roman"/>
                <w:bCs/>
                <w:color w:val="000000"/>
                <w:sz w:val="18"/>
                <w:szCs w:val="18"/>
                <w:lang w:val="bg-BG"/>
              </w:rPr>
              <w:t>Прогнозен брой договори след увеличение на бюджета</w:t>
            </w:r>
          </w:p>
        </w:tc>
        <w:tc>
          <w:tcPr>
            <w:tcW w:w="1417" w:type="dxa"/>
            <w:shd w:val="clear" w:color="000000" w:fill="EBF1DE"/>
            <w:vAlign w:val="center"/>
            <w:hideMark/>
          </w:tcPr>
          <w:p w:rsidR="001D3CE9" w:rsidRPr="0008439C" w:rsidRDefault="001D3CE9" w:rsidP="00C8043F">
            <w:pPr>
              <w:spacing w:after="240" w:line="276" w:lineRule="auto"/>
              <w:jc w:val="center"/>
              <w:rPr>
                <w:rFonts w:ascii="Times New Roman" w:hAnsi="Times New Roman"/>
                <w:bCs/>
                <w:color w:val="000000"/>
                <w:sz w:val="18"/>
                <w:szCs w:val="18"/>
                <w:lang w:val="bg-BG"/>
              </w:rPr>
            </w:pPr>
            <w:r w:rsidRPr="0008439C">
              <w:rPr>
                <w:rFonts w:ascii="Times New Roman" w:hAnsi="Times New Roman"/>
                <w:bCs/>
                <w:color w:val="000000"/>
                <w:sz w:val="18"/>
                <w:szCs w:val="18"/>
                <w:lang w:val="bg-BG"/>
              </w:rPr>
              <w:t>% от всички подадени заявления за подпомагане</w:t>
            </w:r>
          </w:p>
        </w:tc>
      </w:tr>
      <w:tr w:rsidR="001D3CE9" w:rsidRPr="0008439C" w:rsidTr="001E063A">
        <w:trPr>
          <w:trHeight w:val="276"/>
        </w:trPr>
        <w:tc>
          <w:tcPr>
            <w:tcW w:w="992" w:type="dxa"/>
            <w:shd w:val="clear" w:color="auto" w:fill="auto"/>
            <w:vAlign w:val="center"/>
            <w:hideMark/>
          </w:tcPr>
          <w:p w:rsidR="001D3CE9" w:rsidRPr="0008439C" w:rsidRDefault="001D3CE9" w:rsidP="00C8043F">
            <w:pPr>
              <w:spacing w:after="240" w:line="276" w:lineRule="auto"/>
              <w:jc w:val="center"/>
              <w:rPr>
                <w:rFonts w:ascii="Times New Roman" w:hAnsi="Times New Roman"/>
                <w:color w:val="000000"/>
                <w:sz w:val="18"/>
                <w:szCs w:val="18"/>
                <w:lang w:val="bg-BG"/>
              </w:rPr>
            </w:pPr>
            <w:r w:rsidRPr="0008439C">
              <w:rPr>
                <w:rFonts w:ascii="Times New Roman" w:hAnsi="Times New Roman"/>
                <w:color w:val="000000"/>
                <w:sz w:val="18"/>
                <w:szCs w:val="18"/>
                <w:lang w:val="bg-BG"/>
              </w:rPr>
              <w:t xml:space="preserve">22 000 </w:t>
            </w:r>
            <w:proofErr w:type="spellStart"/>
            <w:r w:rsidRPr="0008439C">
              <w:rPr>
                <w:rFonts w:ascii="Times New Roman" w:hAnsi="Times New Roman"/>
                <w:color w:val="000000"/>
                <w:sz w:val="18"/>
                <w:szCs w:val="18"/>
                <w:lang w:val="bg-BG"/>
              </w:rPr>
              <w:t>000</w:t>
            </w:r>
            <w:proofErr w:type="spellEnd"/>
            <w:r w:rsidRPr="0008439C">
              <w:rPr>
                <w:rFonts w:ascii="Times New Roman" w:hAnsi="Times New Roman"/>
                <w:color w:val="000000"/>
                <w:sz w:val="18"/>
                <w:szCs w:val="18"/>
                <w:lang w:val="bg-BG"/>
              </w:rPr>
              <w:t xml:space="preserve"> </w:t>
            </w:r>
          </w:p>
        </w:tc>
        <w:tc>
          <w:tcPr>
            <w:tcW w:w="1008" w:type="dxa"/>
            <w:shd w:val="clear" w:color="auto" w:fill="auto"/>
            <w:vAlign w:val="center"/>
            <w:hideMark/>
          </w:tcPr>
          <w:p w:rsidR="001D3CE9" w:rsidRPr="0008439C" w:rsidRDefault="001D3CE9" w:rsidP="00C8043F">
            <w:pPr>
              <w:spacing w:after="240" w:line="276" w:lineRule="auto"/>
              <w:jc w:val="center"/>
              <w:rPr>
                <w:rFonts w:ascii="Times New Roman" w:hAnsi="Times New Roman"/>
                <w:color w:val="000000"/>
                <w:sz w:val="18"/>
                <w:szCs w:val="18"/>
                <w:lang w:val="bg-BG"/>
              </w:rPr>
            </w:pPr>
            <w:r w:rsidRPr="0008439C">
              <w:rPr>
                <w:rFonts w:ascii="Times New Roman" w:hAnsi="Times New Roman"/>
                <w:color w:val="000000"/>
                <w:sz w:val="18"/>
                <w:szCs w:val="18"/>
                <w:lang w:val="bg-BG"/>
              </w:rPr>
              <w:t>1 65</w:t>
            </w:r>
            <w:r w:rsidR="00431827" w:rsidRPr="0008439C">
              <w:rPr>
                <w:rFonts w:ascii="Times New Roman" w:hAnsi="Times New Roman"/>
                <w:color w:val="000000"/>
                <w:sz w:val="18"/>
                <w:szCs w:val="18"/>
                <w:lang w:val="bg-BG"/>
              </w:rPr>
              <w:t>9</w:t>
            </w:r>
          </w:p>
        </w:tc>
        <w:tc>
          <w:tcPr>
            <w:tcW w:w="1134" w:type="dxa"/>
            <w:shd w:val="clear" w:color="auto" w:fill="auto"/>
            <w:vAlign w:val="center"/>
            <w:hideMark/>
          </w:tcPr>
          <w:p w:rsidR="001D3CE9" w:rsidRPr="0008439C" w:rsidRDefault="001D3CE9" w:rsidP="00C8043F">
            <w:pPr>
              <w:spacing w:after="240" w:line="276" w:lineRule="auto"/>
              <w:jc w:val="center"/>
              <w:rPr>
                <w:rFonts w:ascii="Times New Roman" w:hAnsi="Times New Roman"/>
                <w:color w:val="000000"/>
                <w:sz w:val="18"/>
                <w:szCs w:val="18"/>
                <w:lang w:val="bg-BG"/>
              </w:rPr>
            </w:pPr>
            <w:r w:rsidRPr="0008439C">
              <w:rPr>
                <w:rFonts w:ascii="Times New Roman" w:hAnsi="Times New Roman"/>
                <w:color w:val="000000"/>
                <w:sz w:val="18"/>
                <w:szCs w:val="18"/>
                <w:lang w:val="bg-BG"/>
              </w:rPr>
              <w:t>41 4</w:t>
            </w:r>
            <w:r w:rsidR="00431827" w:rsidRPr="0008439C">
              <w:rPr>
                <w:rFonts w:ascii="Times New Roman" w:hAnsi="Times New Roman"/>
                <w:color w:val="000000"/>
                <w:sz w:val="18"/>
                <w:szCs w:val="18"/>
                <w:lang w:val="bg-BG"/>
              </w:rPr>
              <w:t>75</w:t>
            </w:r>
            <w:r w:rsidRPr="0008439C">
              <w:rPr>
                <w:rFonts w:ascii="Times New Roman" w:hAnsi="Times New Roman"/>
                <w:color w:val="000000"/>
                <w:sz w:val="18"/>
                <w:szCs w:val="18"/>
                <w:lang w:val="bg-BG"/>
              </w:rPr>
              <w:t xml:space="preserve"> 000 </w:t>
            </w:r>
          </w:p>
        </w:tc>
        <w:tc>
          <w:tcPr>
            <w:tcW w:w="1134" w:type="dxa"/>
            <w:shd w:val="clear" w:color="auto" w:fill="auto"/>
            <w:vAlign w:val="center"/>
            <w:hideMark/>
          </w:tcPr>
          <w:p w:rsidR="001D3CE9" w:rsidRPr="0008439C" w:rsidRDefault="001D3CE9" w:rsidP="00C8043F">
            <w:pPr>
              <w:spacing w:after="240" w:line="276" w:lineRule="auto"/>
              <w:jc w:val="center"/>
              <w:rPr>
                <w:rFonts w:ascii="Times New Roman" w:hAnsi="Times New Roman"/>
                <w:color w:val="000000"/>
                <w:sz w:val="18"/>
                <w:szCs w:val="18"/>
                <w:lang w:val="bg-BG"/>
              </w:rPr>
            </w:pPr>
            <w:r w:rsidRPr="0008439C">
              <w:rPr>
                <w:rFonts w:ascii="Times New Roman" w:hAnsi="Times New Roman"/>
                <w:color w:val="000000"/>
                <w:sz w:val="18"/>
                <w:szCs w:val="18"/>
                <w:lang w:val="bg-BG"/>
              </w:rPr>
              <w:t xml:space="preserve">880 </w:t>
            </w:r>
          </w:p>
        </w:tc>
        <w:tc>
          <w:tcPr>
            <w:tcW w:w="1134" w:type="dxa"/>
            <w:shd w:val="clear" w:color="auto" w:fill="auto"/>
            <w:vAlign w:val="center"/>
            <w:hideMark/>
          </w:tcPr>
          <w:p w:rsidR="001D3CE9" w:rsidRPr="0008439C" w:rsidRDefault="001D3CE9" w:rsidP="00C8043F">
            <w:pPr>
              <w:spacing w:after="240" w:line="276" w:lineRule="auto"/>
              <w:jc w:val="center"/>
              <w:rPr>
                <w:rFonts w:ascii="Times New Roman" w:hAnsi="Times New Roman"/>
                <w:color w:val="000000"/>
                <w:sz w:val="18"/>
                <w:szCs w:val="18"/>
                <w:lang w:val="bg-BG"/>
              </w:rPr>
            </w:pPr>
            <w:r w:rsidRPr="0008439C">
              <w:rPr>
                <w:rFonts w:ascii="Times New Roman" w:hAnsi="Times New Roman"/>
                <w:color w:val="000000"/>
                <w:sz w:val="18"/>
                <w:szCs w:val="18"/>
                <w:lang w:val="bg-BG"/>
              </w:rPr>
              <w:t>53%</w:t>
            </w:r>
          </w:p>
        </w:tc>
        <w:tc>
          <w:tcPr>
            <w:tcW w:w="1559" w:type="dxa"/>
            <w:shd w:val="clear" w:color="auto" w:fill="auto"/>
            <w:vAlign w:val="center"/>
            <w:hideMark/>
          </w:tcPr>
          <w:p w:rsidR="001D3CE9" w:rsidRPr="0008439C" w:rsidRDefault="001D3CE9" w:rsidP="00C8043F">
            <w:pPr>
              <w:spacing w:after="240" w:line="276" w:lineRule="auto"/>
              <w:jc w:val="center"/>
              <w:rPr>
                <w:rFonts w:ascii="Times New Roman" w:hAnsi="Times New Roman"/>
                <w:color w:val="000000"/>
                <w:sz w:val="18"/>
                <w:szCs w:val="18"/>
                <w:lang w:val="bg-BG"/>
              </w:rPr>
            </w:pPr>
            <w:r w:rsidRPr="0008439C">
              <w:rPr>
                <w:rFonts w:ascii="Times New Roman" w:hAnsi="Times New Roman"/>
                <w:color w:val="000000"/>
                <w:sz w:val="18"/>
                <w:szCs w:val="18"/>
                <w:lang w:val="bg-BG"/>
              </w:rPr>
              <w:t xml:space="preserve">6 600 000 </w:t>
            </w:r>
          </w:p>
        </w:tc>
        <w:tc>
          <w:tcPr>
            <w:tcW w:w="1418" w:type="dxa"/>
            <w:shd w:val="clear" w:color="auto" w:fill="auto"/>
            <w:vAlign w:val="center"/>
            <w:hideMark/>
          </w:tcPr>
          <w:p w:rsidR="001D3CE9" w:rsidRPr="0008439C" w:rsidRDefault="001D3CE9" w:rsidP="00C8043F">
            <w:pPr>
              <w:spacing w:after="240" w:line="276" w:lineRule="auto"/>
              <w:jc w:val="center"/>
              <w:rPr>
                <w:rFonts w:ascii="Times New Roman" w:hAnsi="Times New Roman"/>
                <w:color w:val="000000"/>
                <w:sz w:val="18"/>
                <w:szCs w:val="18"/>
                <w:lang w:val="bg-BG"/>
              </w:rPr>
            </w:pPr>
            <w:r w:rsidRPr="0008439C">
              <w:rPr>
                <w:rFonts w:ascii="Times New Roman" w:hAnsi="Times New Roman"/>
                <w:color w:val="000000"/>
                <w:sz w:val="18"/>
                <w:szCs w:val="18"/>
                <w:lang w:val="bg-BG"/>
              </w:rPr>
              <w:t>1 14</w:t>
            </w:r>
            <w:r w:rsidR="00431827" w:rsidRPr="0008439C">
              <w:rPr>
                <w:rFonts w:ascii="Times New Roman" w:hAnsi="Times New Roman"/>
                <w:color w:val="000000"/>
                <w:sz w:val="18"/>
                <w:szCs w:val="18"/>
                <w:lang w:val="bg-BG"/>
              </w:rPr>
              <w:t>6</w:t>
            </w:r>
            <w:r w:rsidRPr="0008439C">
              <w:rPr>
                <w:rFonts w:ascii="Times New Roman" w:hAnsi="Times New Roman"/>
                <w:color w:val="000000"/>
                <w:sz w:val="18"/>
                <w:szCs w:val="18"/>
                <w:lang w:val="bg-BG"/>
              </w:rPr>
              <w:t xml:space="preserve"> </w:t>
            </w:r>
          </w:p>
        </w:tc>
        <w:tc>
          <w:tcPr>
            <w:tcW w:w="1417" w:type="dxa"/>
            <w:shd w:val="clear" w:color="auto" w:fill="auto"/>
            <w:vAlign w:val="center"/>
            <w:hideMark/>
          </w:tcPr>
          <w:p w:rsidR="001D3CE9" w:rsidRPr="0008439C" w:rsidRDefault="001D3CE9" w:rsidP="00C8043F">
            <w:pPr>
              <w:spacing w:after="240" w:line="276" w:lineRule="auto"/>
              <w:jc w:val="center"/>
              <w:rPr>
                <w:rFonts w:ascii="Times New Roman" w:hAnsi="Times New Roman"/>
                <w:color w:val="000000"/>
                <w:sz w:val="18"/>
                <w:szCs w:val="18"/>
                <w:lang w:val="bg-BG"/>
              </w:rPr>
            </w:pPr>
            <w:r w:rsidRPr="0008439C">
              <w:rPr>
                <w:rFonts w:ascii="Times New Roman" w:hAnsi="Times New Roman"/>
                <w:color w:val="000000"/>
                <w:sz w:val="18"/>
                <w:szCs w:val="18"/>
                <w:lang w:val="bg-BG"/>
              </w:rPr>
              <w:t>69%</w:t>
            </w:r>
          </w:p>
        </w:tc>
      </w:tr>
    </w:tbl>
    <w:p w:rsidR="00431827" w:rsidRDefault="00431827" w:rsidP="00C8043F">
      <w:pPr>
        <w:spacing w:after="240" w:line="276" w:lineRule="auto"/>
        <w:jc w:val="both"/>
        <w:rPr>
          <w:rFonts w:ascii="Times New Roman" w:hAnsi="Times New Roman"/>
          <w:sz w:val="24"/>
          <w:szCs w:val="24"/>
          <w:lang w:val="bg-BG"/>
        </w:rPr>
      </w:pPr>
      <w:r>
        <w:rPr>
          <w:rFonts w:ascii="Times New Roman" w:hAnsi="Times New Roman"/>
          <w:sz w:val="24"/>
          <w:szCs w:val="24"/>
        </w:rPr>
        <w:t>   </w:t>
      </w:r>
      <w:r>
        <w:rPr>
          <w:rFonts w:ascii="Times New Roman" w:hAnsi="Times New Roman"/>
          <w:sz w:val="24"/>
          <w:szCs w:val="24"/>
          <w:lang w:val="bg-BG"/>
        </w:rPr>
        <w:tab/>
      </w:r>
    </w:p>
    <w:p w:rsidR="00431827" w:rsidRDefault="00431827" w:rsidP="00C8043F">
      <w:pPr>
        <w:spacing w:after="240" w:line="276" w:lineRule="auto"/>
        <w:jc w:val="both"/>
        <w:rPr>
          <w:rFonts w:ascii="Times New Roman" w:hAnsi="Times New Roman"/>
          <w:sz w:val="24"/>
          <w:szCs w:val="24"/>
          <w:lang w:val="bg-BG"/>
        </w:rPr>
      </w:pPr>
      <w:r>
        <w:rPr>
          <w:rFonts w:ascii="Times New Roman" w:hAnsi="Times New Roman"/>
          <w:sz w:val="24"/>
          <w:szCs w:val="24"/>
          <w:lang w:val="bg-BG"/>
        </w:rPr>
        <w:tab/>
      </w:r>
      <w:r w:rsidRPr="00431827">
        <w:rPr>
          <w:rFonts w:ascii="Times New Roman" w:hAnsi="Times New Roman"/>
          <w:sz w:val="24"/>
          <w:szCs w:val="24"/>
          <w:lang w:val="bg-BG"/>
        </w:rPr>
        <w:t xml:space="preserve">ДФ „Земеделие“ </w:t>
      </w:r>
      <w:r>
        <w:rPr>
          <w:rFonts w:ascii="Times New Roman" w:hAnsi="Times New Roman"/>
          <w:sz w:val="24"/>
          <w:szCs w:val="24"/>
          <w:lang w:val="bg-BG"/>
        </w:rPr>
        <w:t xml:space="preserve">наскоро </w:t>
      </w:r>
      <w:r w:rsidRPr="00431827">
        <w:rPr>
          <w:rFonts w:ascii="Times New Roman" w:hAnsi="Times New Roman"/>
          <w:sz w:val="24"/>
          <w:szCs w:val="24"/>
          <w:lang w:val="bg-BG"/>
        </w:rPr>
        <w:t xml:space="preserve">приключи обработката и ще финансира 880 проекта, подадени при втория прием по подмярка 6.1 “Стартова помощ за млади земеделски стопани” от ПРСР 2014-2020 г. </w:t>
      </w:r>
    </w:p>
    <w:p w:rsidR="00A40217" w:rsidRDefault="00431827" w:rsidP="00C8043F">
      <w:pPr>
        <w:spacing w:after="240" w:line="276" w:lineRule="auto"/>
        <w:jc w:val="both"/>
        <w:rPr>
          <w:rFonts w:ascii="Times New Roman" w:hAnsi="Times New Roman"/>
          <w:sz w:val="24"/>
          <w:szCs w:val="24"/>
        </w:rPr>
      </w:pPr>
      <w:r>
        <w:rPr>
          <w:rFonts w:ascii="Times New Roman" w:hAnsi="Times New Roman"/>
          <w:sz w:val="24"/>
          <w:szCs w:val="24"/>
          <w:lang w:val="bg-BG"/>
        </w:rPr>
        <w:tab/>
      </w:r>
      <w:r w:rsidRPr="00431827">
        <w:rPr>
          <w:rFonts w:ascii="Times New Roman" w:hAnsi="Times New Roman"/>
          <w:sz w:val="24"/>
          <w:szCs w:val="24"/>
          <w:lang w:val="bg-BG"/>
        </w:rPr>
        <w:t xml:space="preserve">Те попадат в </w:t>
      </w:r>
      <w:r w:rsidR="006D4900">
        <w:rPr>
          <w:rFonts w:ascii="Times New Roman" w:hAnsi="Times New Roman"/>
          <w:sz w:val="24"/>
          <w:szCs w:val="24"/>
          <w:lang w:val="bg-BG"/>
        </w:rPr>
        <w:t>сто</w:t>
      </w:r>
      <w:r w:rsidRPr="00431827">
        <w:rPr>
          <w:rFonts w:ascii="Times New Roman" w:hAnsi="Times New Roman"/>
          <w:sz w:val="24"/>
          <w:szCs w:val="24"/>
          <w:lang w:val="bg-BG"/>
        </w:rPr>
        <w:t xml:space="preserve"> процентовия</w:t>
      </w:r>
      <w:r w:rsidR="006D4900">
        <w:rPr>
          <w:rFonts w:ascii="Times New Roman" w:hAnsi="Times New Roman"/>
          <w:sz w:val="24"/>
          <w:szCs w:val="24"/>
          <w:lang w:val="bg-BG"/>
        </w:rPr>
        <w:t>т</w:t>
      </w:r>
      <w:r w:rsidRPr="00431827">
        <w:rPr>
          <w:rFonts w:ascii="Times New Roman" w:hAnsi="Times New Roman"/>
          <w:sz w:val="24"/>
          <w:szCs w:val="24"/>
          <w:lang w:val="bg-BG"/>
        </w:rPr>
        <w:t xml:space="preserve"> бюджет по подмярката, за чи</w:t>
      </w:r>
      <w:r w:rsidR="006D4900">
        <w:rPr>
          <w:rFonts w:ascii="Times New Roman" w:hAnsi="Times New Roman"/>
          <w:sz w:val="24"/>
          <w:szCs w:val="24"/>
          <w:lang w:val="bg-BG"/>
        </w:rPr>
        <w:t>й</w:t>
      </w:r>
      <w:r w:rsidRPr="00431827">
        <w:rPr>
          <w:rFonts w:ascii="Times New Roman" w:hAnsi="Times New Roman"/>
          <w:sz w:val="24"/>
          <w:szCs w:val="24"/>
          <w:lang w:val="bg-BG"/>
        </w:rPr>
        <w:t xml:space="preserve">то прием </w:t>
      </w:r>
      <w:r>
        <w:rPr>
          <w:rFonts w:ascii="Times New Roman" w:hAnsi="Times New Roman"/>
          <w:sz w:val="24"/>
          <w:szCs w:val="24"/>
          <w:lang w:val="bg-BG"/>
        </w:rPr>
        <w:t xml:space="preserve">са </w:t>
      </w:r>
      <w:r w:rsidRPr="00431827">
        <w:rPr>
          <w:rFonts w:ascii="Times New Roman" w:hAnsi="Times New Roman"/>
          <w:sz w:val="24"/>
          <w:szCs w:val="24"/>
          <w:lang w:val="bg-BG"/>
        </w:rPr>
        <w:t xml:space="preserve">разпределени 22 000 </w:t>
      </w:r>
      <w:proofErr w:type="spellStart"/>
      <w:r w:rsidRPr="00431827">
        <w:rPr>
          <w:rFonts w:ascii="Times New Roman" w:hAnsi="Times New Roman"/>
          <w:sz w:val="24"/>
          <w:szCs w:val="24"/>
          <w:lang w:val="bg-BG"/>
        </w:rPr>
        <w:t>000</w:t>
      </w:r>
      <w:proofErr w:type="spellEnd"/>
      <w:r w:rsidRPr="00431827">
        <w:rPr>
          <w:rFonts w:ascii="Times New Roman" w:hAnsi="Times New Roman"/>
          <w:sz w:val="24"/>
          <w:szCs w:val="24"/>
          <w:lang w:val="bg-BG"/>
        </w:rPr>
        <w:t xml:space="preserve"> евро </w:t>
      </w:r>
      <w:r w:rsidR="006D4900">
        <w:rPr>
          <w:rFonts w:ascii="Times New Roman" w:hAnsi="Times New Roman"/>
          <w:sz w:val="24"/>
          <w:szCs w:val="24"/>
          <w:lang w:val="bg-BG"/>
        </w:rPr>
        <w:t xml:space="preserve">(вж. </w:t>
      </w:r>
      <w:proofErr w:type="spellStart"/>
      <w:r w:rsidR="006D4900">
        <w:rPr>
          <w:rFonts w:ascii="Times New Roman" w:hAnsi="Times New Roman"/>
          <w:sz w:val="24"/>
          <w:szCs w:val="24"/>
          <w:lang w:val="bg-BG"/>
        </w:rPr>
        <w:t>табл</w:t>
      </w:r>
      <w:proofErr w:type="spellEnd"/>
      <w:r w:rsidR="006D4900">
        <w:rPr>
          <w:rFonts w:ascii="Times New Roman" w:hAnsi="Times New Roman"/>
          <w:sz w:val="24"/>
          <w:szCs w:val="24"/>
          <w:lang w:val="bg-BG"/>
        </w:rPr>
        <w:t xml:space="preserve"> 5)</w:t>
      </w:r>
      <w:r w:rsidRPr="00431827">
        <w:rPr>
          <w:rFonts w:ascii="Times New Roman" w:hAnsi="Times New Roman"/>
          <w:sz w:val="24"/>
          <w:szCs w:val="24"/>
          <w:lang w:val="bg-BG"/>
        </w:rPr>
        <w:t>. Одобрените проекти ще бъдат подкрепени с до 25 хил. евро</w:t>
      </w:r>
      <w:r w:rsidR="00A40217">
        <w:rPr>
          <w:rFonts w:ascii="Times New Roman" w:hAnsi="Times New Roman"/>
          <w:sz w:val="24"/>
          <w:szCs w:val="24"/>
        </w:rPr>
        <w:t>.</w:t>
      </w:r>
    </w:p>
    <w:p w:rsidR="00431827" w:rsidRPr="00431827" w:rsidRDefault="00431827" w:rsidP="00C8043F">
      <w:pPr>
        <w:spacing w:after="240" w:line="276" w:lineRule="auto"/>
        <w:jc w:val="both"/>
        <w:rPr>
          <w:rFonts w:ascii="Times New Roman" w:hAnsi="Times New Roman"/>
          <w:sz w:val="24"/>
          <w:szCs w:val="24"/>
          <w:lang w:val="bg-BG"/>
        </w:rPr>
      </w:pPr>
      <w:r w:rsidRPr="00431827">
        <w:rPr>
          <w:rFonts w:ascii="Times New Roman" w:hAnsi="Times New Roman"/>
          <w:sz w:val="24"/>
          <w:szCs w:val="24"/>
          <w:lang w:val="bg-BG"/>
        </w:rPr>
        <w:t xml:space="preserve">  </w:t>
      </w:r>
      <w:r>
        <w:rPr>
          <w:rFonts w:ascii="Times New Roman" w:hAnsi="Times New Roman"/>
          <w:sz w:val="24"/>
          <w:szCs w:val="24"/>
          <w:lang w:val="bg-BG"/>
        </w:rPr>
        <w:tab/>
      </w:r>
      <w:r w:rsidRPr="00431827">
        <w:rPr>
          <w:rFonts w:ascii="Times New Roman" w:hAnsi="Times New Roman"/>
          <w:sz w:val="24"/>
          <w:szCs w:val="24"/>
          <w:lang w:val="bg-BG"/>
        </w:rPr>
        <w:t> </w:t>
      </w:r>
      <w:r w:rsidR="006D4900">
        <w:rPr>
          <w:rFonts w:ascii="Times New Roman" w:hAnsi="Times New Roman"/>
          <w:sz w:val="24"/>
          <w:szCs w:val="24"/>
          <w:lang w:val="bg-BG"/>
        </w:rPr>
        <w:t>Както се вижда от таблицата, и</w:t>
      </w:r>
      <w:r w:rsidRPr="00431827">
        <w:rPr>
          <w:rFonts w:ascii="Times New Roman" w:hAnsi="Times New Roman"/>
          <w:sz w:val="24"/>
          <w:szCs w:val="24"/>
          <w:lang w:val="bg-BG"/>
        </w:rPr>
        <w:t xml:space="preserve">нтересът на младите </w:t>
      </w:r>
      <w:r w:rsidR="006D4900">
        <w:rPr>
          <w:rFonts w:ascii="Times New Roman" w:hAnsi="Times New Roman"/>
          <w:sz w:val="24"/>
          <w:szCs w:val="24"/>
          <w:lang w:val="bg-BG"/>
        </w:rPr>
        <w:t>фермери</w:t>
      </w:r>
      <w:r w:rsidRPr="00431827">
        <w:rPr>
          <w:rFonts w:ascii="Times New Roman" w:hAnsi="Times New Roman"/>
          <w:sz w:val="24"/>
          <w:szCs w:val="24"/>
          <w:lang w:val="bg-BG"/>
        </w:rPr>
        <w:t xml:space="preserve"> към финансовата подкрепа, насочена към създаването или модернизирането на жизнеспособни и устойчиви земеделски стопанства, </w:t>
      </w:r>
      <w:r>
        <w:rPr>
          <w:rFonts w:ascii="Times New Roman" w:hAnsi="Times New Roman"/>
          <w:sz w:val="24"/>
          <w:szCs w:val="24"/>
          <w:lang w:val="bg-BG"/>
        </w:rPr>
        <w:t>е</w:t>
      </w:r>
      <w:r w:rsidRPr="00431827">
        <w:rPr>
          <w:rFonts w:ascii="Times New Roman" w:hAnsi="Times New Roman"/>
          <w:sz w:val="24"/>
          <w:szCs w:val="24"/>
          <w:lang w:val="bg-BG"/>
        </w:rPr>
        <w:t xml:space="preserve"> огромен. В рамките на приема през ИСУН </w:t>
      </w:r>
      <w:r>
        <w:rPr>
          <w:rFonts w:ascii="Times New Roman" w:hAnsi="Times New Roman"/>
          <w:sz w:val="24"/>
          <w:szCs w:val="24"/>
          <w:lang w:val="bg-BG"/>
        </w:rPr>
        <w:t>са</w:t>
      </w:r>
      <w:r w:rsidRPr="00431827">
        <w:rPr>
          <w:rFonts w:ascii="Times New Roman" w:hAnsi="Times New Roman"/>
          <w:sz w:val="24"/>
          <w:szCs w:val="24"/>
          <w:lang w:val="bg-BG"/>
        </w:rPr>
        <w:t xml:space="preserve"> подадени 1 837 заявления, с обща стойност на исканата помощ от 45 925 000 евро </w:t>
      </w:r>
      <w:r w:rsidR="006D4900">
        <w:rPr>
          <w:rFonts w:ascii="Times New Roman" w:hAnsi="Times New Roman"/>
          <w:sz w:val="24"/>
          <w:szCs w:val="24"/>
          <w:lang w:val="bg-BG"/>
        </w:rPr>
        <w:t xml:space="preserve">, от които </w:t>
      </w:r>
      <w:r w:rsidRPr="00431827">
        <w:rPr>
          <w:rFonts w:ascii="Times New Roman" w:hAnsi="Times New Roman"/>
          <w:sz w:val="24"/>
          <w:szCs w:val="24"/>
          <w:lang w:val="bg-BG"/>
        </w:rPr>
        <w:t>отпад</w:t>
      </w:r>
      <w:r>
        <w:rPr>
          <w:rFonts w:ascii="Times New Roman" w:hAnsi="Times New Roman"/>
          <w:sz w:val="24"/>
          <w:szCs w:val="24"/>
          <w:lang w:val="bg-BG"/>
        </w:rPr>
        <w:t>ат</w:t>
      </w:r>
      <w:r w:rsidRPr="00431827">
        <w:rPr>
          <w:rFonts w:ascii="Times New Roman" w:hAnsi="Times New Roman"/>
          <w:sz w:val="24"/>
          <w:szCs w:val="24"/>
          <w:lang w:val="bg-BG"/>
        </w:rPr>
        <w:t xml:space="preserve"> </w:t>
      </w:r>
      <w:r w:rsidR="006D4900">
        <w:rPr>
          <w:rFonts w:ascii="Times New Roman" w:hAnsi="Times New Roman"/>
          <w:sz w:val="24"/>
          <w:szCs w:val="24"/>
          <w:lang w:val="bg-BG"/>
        </w:rPr>
        <w:t xml:space="preserve">само </w:t>
      </w:r>
      <w:r w:rsidRPr="00431827">
        <w:rPr>
          <w:rFonts w:ascii="Times New Roman" w:hAnsi="Times New Roman"/>
          <w:sz w:val="24"/>
          <w:szCs w:val="24"/>
          <w:lang w:val="bg-BG"/>
        </w:rPr>
        <w:t>178 проекта.</w:t>
      </w:r>
    </w:p>
    <w:p w:rsidR="00431827" w:rsidRPr="00431827" w:rsidRDefault="00431827" w:rsidP="00C8043F">
      <w:pPr>
        <w:spacing w:after="240" w:line="276" w:lineRule="auto"/>
        <w:jc w:val="both"/>
        <w:rPr>
          <w:rFonts w:ascii="Times New Roman" w:hAnsi="Times New Roman"/>
          <w:sz w:val="24"/>
          <w:szCs w:val="24"/>
          <w:lang w:val="bg-BG"/>
        </w:rPr>
      </w:pPr>
      <w:r w:rsidRPr="00431827">
        <w:rPr>
          <w:rFonts w:ascii="Times New Roman" w:hAnsi="Times New Roman"/>
          <w:sz w:val="24"/>
          <w:szCs w:val="24"/>
          <w:lang w:val="bg-BG"/>
        </w:rPr>
        <w:lastRenderedPageBreak/>
        <w:t xml:space="preserve">  </w:t>
      </w:r>
      <w:r>
        <w:rPr>
          <w:rFonts w:ascii="Times New Roman" w:hAnsi="Times New Roman"/>
          <w:sz w:val="24"/>
          <w:szCs w:val="24"/>
          <w:lang w:val="bg-BG"/>
        </w:rPr>
        <w:tab/>
      </w:r>
      <w:r w:rsidRPr="00431827">
        <w:rPr>
          <w:rFonts w:ascii="Times New Roman" w:hAnsi="Times New Roman"/>
          <w:sz w:val="24"/>
          <w:szCs w:val="24"/>
          <w:lang w:val="bg-BG"/>
        </w:rPr>
        <w:t>Назначена</w:t>
      </w:r>
      <w:r w:rsidR="006D4900">
        <w:rPr>
          <w:rFonts w:ascii="Times New Roman" w:hAnsi="Times New Roman"/>
          <w:sz w:val="24"/>
          <w:szCs w:val="24"/>
          <w:lang w:val="bg-BG"/>
        </w:rPr>
        <w:t>та</w:t>
      </w:r>
      <w:r w:rsidRPr="00431827">
        <w:rPr>
          <w:rFonts w:ascii="Times New Roman" w:hAnsi="Times New Roman"/>
          <w:sz w:val="24"/>
          <w:szCs w:val="24"/>
          <w:lang w:val="bg-BG"/>
        </w:rPr>
        <w:t xml:space="preserve"> комисия </w:t>
      </w:r>
      <w:r>
        <w:rPr>
          <w:rFonts w:ascii="Times New Roman" w:hAnsi="Times New Roman"/>
          <w:sz w:val="24"/>
          <w:szCs w:val="24"/>
          <w:lang w:val="bg-BG"/>
        </w:rPr>
        <w:t xml:space="preserve">е </w:t>
      </w:r>
      <w:r w:rsidRPr="00431827">
        <w:rPr>
          <w:rFonts w:ascii="Times New Roman" w:hAnsi="Times New Roman"/>
          <w:sz w:val="24"/>
          <w:szCs w:val="24"/>
          <w:lang w:val="bg-BG"/>
        </w:rPr>
        <w:t>разгледа</w:t>
      </w:r>
      <w:r>
        <w:rPr>
          <w:rFonts w:ascii="Times New Roman" w:hAnsi="Times New Roman"/>
          <w:sz w:val="24"/>
          <w:szCs w:val="24"/>
          <w:lang w:val="bg-BG"/>
        </w:rPr>
        <w:t>ла</w:t>
      </w:r>
      <w:r w:rsidRPr="00431827">
        <w:rPr>
          <w:rFonts w:ascii="Times New Roman" w:hAnsi="Times New Roman"/>
          <w:sz w:val="24"/>
          <w:szCs w:val="24"/>
          <w:lang w:val="bg-BG"/>
        </w:rPr>
        <w:t xml:space="preserve"> оставащите 1 659 предложения, на стойност 41 475 000 евро. От тях, след извършена предварителна оценка, оста</w:t>
      </w:r>
      <w:r>
        <w:rPr>
          <w:rFonts w:ascii="Times New Roman" w:hAnsi="Times New Roman"/>
          <w:sz w:val="24"/>
          <w:szCs w:val="24"/>
          <w:lang w:val="bg-BG"/>
        </w:rPr>
        <w:t>ват</w:t>
      </w:r>
      <w:r w:rsidRPr="00431827">
        <w:rPr>
          <w:rFonts w:ascii="Times New Roman" w:hAnsi="Times New Roman"/>
          <w:sz w:val="24"/>
          <w:szCs w:val="24"/>
          <w:lang w:val="bg-BG"/>
        </w:rPr>
        <w:t xml:space="preserve"> 1 146 проекта</w:t>
      </w:r>
      <w:r>
        <w:rPr>
          <w:rFonts w:ascii="Times New Roman" w:hAnsi="Times New Roman"/>
          <w:sz w:val="24"/>
          <w:szCs w:val="24"/>
          <w:lang w:val="bg-BG"/>
        </w:rPr>
        <w:t xml:space="preserve"> като</w:t>
      </w:r>
      <w:r w:rsidRPr="00431827">
        <w:rPr>
          <w:rFonts w:ascii="Times New Roman" w:hAnsi="Times New Roman"/>
          <w:sz w:val="24"/>
          <w:szCs w:val="24"/>
          <w:lang w:val="bg-BG"/>
        </w:rPr>
        <w:t xml:space="preserve"> </w:t>
      </w:r>
      <w:r>
        <w:rPr>
          <w:rFonts w:ascii="Times New Roman" w:hAnsi="Times New Roman"/>
          <w:sz w:val="24"/>
          <w:szCs w:val="24"/>
          <w:lang w:val="bg-BG"/>
        </w:rPr>
        <w:t>в</w:t>
      </w:r>
      <w:r w:rsidRPr="00431827">
        <w:rPr>
          <w:rFonts w:ascii="Times New Roman" w:hAnsi="Times New Roman"/>
          <w:sz w:val="24"/>
          <w:szCs w:val="24"/>
          <w:lang w:val="bg-BG"/>
        </w:rPr>
        <w:t xml:space="preserve">сички </w:t>
      </w:r>
      <w:r>
        <w:rPr>
          <w:rFonts w:ascii="Times New Roman" w:hAnsi="Times New Roman"/>
          <w:sz w:val="24"/>
          <w:szCs w:val="24"/>
          <w:lang w:val="bg-BG"/>
        </w:rPr>
        <w:t>са</w:t>
      </w:r>
      <w:r w:rsidRPr="00431827">
        <w:rPr>
          <w:rFonts w:ascii="Times New Roman" w:hAnsi="Times New Roman"/>
          <w:sz w:val="24"/>
          <w:szCs w:val="24"/>
          <w:lang w:val="bg-BG"/>
        </w:rPr>
        <w:t xml:space="preserve"> проверени на място - част от процедурата за оценка на административно съответствие и допустимост. Общата стойност на заявената субсидия за тях възлиза на 28 650 000  евро , което представлява 130 % от разпределения бюджет за приема.</w:t>
      </w:r>
    </w:p>
    <w:p w:rsidR="00431827" w:rsidRDefault="00431827" w:rsidP="00C8043F">
      <w:pPr>
        <w:spacing w:after="240" w:line="276" w:lineRule="auto"/>
        <w:jc w:val="both"/>
        <w:rPr>
          <w:rFonts w:ascii="Times New Roman" w:hAnsi="Times New Roman"/>
          <w:sz w:val="24"/>
          <w:szCs w:val="24"/>
          <w:lang w:val="bg-BG"/>
        </w:rPr>
      </w:pPr>
      <w:r w:rsidRPr="00431827">
        <w:rPr>
          <w:rFonts w:ascii="Times New Roman" w:hAnsi="Times New Roman"/>
          <w:sz w:val="24"/>
          <w:szCs w:val="24"/>
          <w:lang w:val="bg-BG"/>
        </w:rPr>
        <w:t>   </w:t>
      </w:r>
      <w:r>
        <w:rPr>
          <w:rFonts w:ascii="Times New Roman" w:hAnsi="Times New Roman"/>
          <w:sz w:val="24"/>
          <w:szCs w:val="24"/>
          <w:lang w:val="bg-BG"/>
        </w:rPr>
        <w:tab/>
        <w:t xml:space="preserve">Предложението за прехвърляне на сума в размер на 6.6 млн. евро публични средства цели финансиране на одобрените заявления над 880-те одобрени към момента – до размера на </w:t>
      </w:r>
      <w:r w:rsidR="006D4900">
        <w:rPr>
          <w:rFonts w:ascii="Times New Roman" w:hAnsi="Times New Roman"/>
          <w:sz w:val="24"/>
          <w:szCs w:val="24"/>
          <w:lang w:val="bg-BG"/>
        </w:rPr>
        <w:t xml:space="preserve">130-те %. </w:t>
      </w:r>
    </w:p>
    <w:p w:rsidR="001D3CE9" w:rsidRPr="003F53E0" w:rsidRDefault="001D3CE9" w:rsidP="0008439C">
      <w:pPr>
        <w:spacing w:after="240" w:line="276" w:lineRule="auto"/>
        <w:jc w:val="both"/>
        <w:rPr>
          <w:rFonts w:ascii="Times New Roman" w:hAnsi="Times New Roman"/>
          <w:b/>
          <w:sz w:val="24"/>
          <w:szCs w:val="24"/>
          <w:lang w:val="bg-BG"/>
        </w:rPr>
      </w:pPr>
      <w:r w:rsidRPr="003F53E0">
        <w:rPr>
          <w:rFonts w:ascii="Times New Roman" w:hAnsi="Times New Roman"/>
          <w:b/>
          <w:sz w:val="24"/>
          <w:szCs w:val="24"/>
          <w:lang w:val="bg-BG"/>
        </w:rPr>
        <w:t>Мотиви за прехвърляне на средства към Мярка 11 „Биологично земеделие“</w:t>
      </w:r>
    </w:p>
    <w:p w:rsidR="00A40217" w:rsidRPr="00A40217" w:rsidRDefault="007523D6" w:rsidP="007523D6">
      <w:pPr>
        <w:spacing w:after="240" w:line="276" w:lineRule="auto"/>
        <w:jc w:val="both"/>
        <w:rPr>
          <w:rFonts w:ascii="Times New Roman" w:hAnsi="Times New Roman"/>
          <w:sz w:val="24"/>
          <w:szCs w:val="24"/>
          <w:lang w:val="bg-BG"/>
        </w:rPr>
      </w:pPr>
      <w:r>
        <w:rPr>
          <w:rFonts w:ascii="Times New Roman" w:hAnsi="Times New Roman"/>
          <w:sz w:val="24"/>
          <w:szCs w:val="24"/>
          <w:lang w:val="bg-BG"/>
        </w:rPr>
        <w:t xml:space="preserve">1. </w:t>
      </w:r>
      <w:r w:rsidR="00A40217" w:rsidRPr="00A40217">
        <w:rPr>
          <w:rFonts w:ascii="Times New Roman" w:hAnsi="Times New Roman"/>
          <w:sz w:val="24"/>
          <w:szCs w:val="24"/>
          <w:lang w:val="bg-BG"/>
        </w:rPr>
        <w:t>През 2019 г.</w:t>
      </w:r>
      <w:r w:rsidR="0008439C">
        <w:rPr>
          <w:rFonts w:ascii="Times New Roman" w:hAnsi="Times New Roman"/>
          <w:sz w:val="24"/>
          <w:szCs w:val="24"/>
          <w:lang w:val="bg-BG"/>
        </w:rPr>
        <w:t xml:space="preserve"> по мярка 11</w:t>
      </w:r>
      <w:r w:rsidR="00A40217" w:rsidRPr="00A40217">
        <w:rPr>
          <w:rFonts w:ascii="Times New Roman" w:hAnsi="Times New Roman"/>
          <w:sz w:val="24"/>
          <w:szCs w:val="24"/>
          <w:lang w:val="bg-BG"/>
        </w:rPr>
        <w:t xml:space="preserve"> приключват ангажиментите на </w:t>
      </w:r>
      <w:r w:rsidR="00891A0B">
        <w:rPr>
          <w:rFonts w:ascii="Times New Roman" w:hAnsi="Times New Roman"/>
          <w:sz w:val="24"/>
          <w:szCs w:val="24"/>
          <w:lang w:val="bg-BG"/>
        </w:rPr>
        <w:t>1 652 бр.</w:t>
      </w:r>
      <w:r w:rsidR="0008439C">
        <w:rPr>
          <w:rFonts w:ascii="Times New Roman" w:hAnsi="Times New Roman"/>
          <w:sz w:val="24"/>
          <w:szCs w:val="24"/>
          <w:lang w:val="bg-BG"/>
        </w:rPr>
        <w:t xml:space="preserve"> </w:t>
      </w:r>
      <w:r w:rsidR="00A40217" w:rsidRPr="00A40217">
        <w:rPr>
          <w:rFonts w:ascii="Times New Roman" w:hAnsi="Times New Roman"/>
          <w:sz w:val="24"/>
          <w:szCs w:val="24"/>
          <w:lang w:val="bg-BG"/>
        </w:rPr>
        <w:t xml:space="preserve">кандидати по мярката, поели ангажимент през 2015 г. За последната година от техния многогодишен ангажимент е необходим финансов ресурс в размер на </w:t>
      </w:r>
      <w:r w:rsidR="00891A0B">
        <w:rPr>
          <w:rFonts w:ascii="Times New Roman" w:hAnsi="Times New Roman"/>
          <w:sz w:val="24"/>
          <w:szCs w:val="24"/>
          <w:lang w:val="bg-BG"/>
        </w:rPr>
        <w:t xml:space="preserve">над </w:t>
      </w:r>
      <w:r w:rsidR="00A40217" w:rsidRPr="00A40217">
        <w:rPr>
          <w:rFonts w:ascii="Times New Roman" w:hAnsi="Times New Roman"/>
          <w:sz w:val="24"/>
          <w:szCs w:val="24"/>
          <w:lang w:val="bg-BG"/>
        </w:rPr>
        <w:t xml:space="preserve">8 евро. С оглед спазването на заложените цели в Националния план за развитие на биологичното земеделие в България, а именно Стратегическа цел I „Подобряване на ефективността на биологичното производство и разширяване на националния и външен пазар на биологични продукти“, в която е записано, че е необходимо осигуряване на финансово подпомагане на земеделските стопани, които развиват ефективно биологично производство, УО планира </w:t>
      </w:r>
      <w:r w:rsidR="00607100">
        <w:rPr>
          <w:rFonts w:ascii="Times New Roman" w:hAnsi="Times New Roman"/>
          <w:sz w:val="24"/>
          <w:szCs w:val="24"/>
          <w:lang w:val="bg-BG"/>
        </w:rPr>
        <w:t xml:space="preserve">за тези кандидати – сертифицирани биологични производители, </w:t>
      </w:r>
      <w:r w:rsidR="00A40217" w:rsidRPr="00A40217">
        <w:rPr>
          <w:rFonts w:ascii="Times New Roman" w:hAnsi="Times New Roman"/>
          <w:sz w:val="24"/>
          <w:szCs w:val="24"/>
          <w:lang w:val="bg-BG"/>
        </w:rPr>
        <w:t xml:space="preserve">да осигури </w:t>
      </w:r>
      <w:r w:rsidR="00607100">
        <w:rPr>
          <w:rFonts w:ascii="Times New Roman" w:hAnsi="Times New Roman"/>
          <w:sz w:val="24"/>
          <w:szCs w:val="24"/>
          <w:lang w:val="bg-BG"/>
        </w:rPr>
        <w:t xml:space="preserve">допълнителен </w:t>
      </w:r>
      <w:r w:rsidR="00A40217" w:rsidRPr="00A40217">
        <w:rPr>
          <w:rFonts w:ascii="Times New Roman" w:hAnsi="Times New Roman"/>
          <w:sz w:val="24"/>
          <w:szCs w:val="24"/>
          <w:lang w:val="bg-BG"/>
        </w:rPr>
        <w:t xml:space="preserve">финансов ресурс </w:t>
      </w:r>
      <w:r w:rsidR="00607100">
        <w:rPr>
          <w:rFonts w:ascii="Times New Roman" w:hAnsi="Times New Roman"/>
          <w:sz w:val="24"/>
          <w:szCs w:val="24"/>
          <w:lang w:val="bg-BG"/>
        </w:rPr>
        <w:t xml:space="preserve">чрез </w:t>
      </w:r>
      <w:r w:rsidR="00A40217" w:rsidRPr="00A40217">
        <w:rPr>
          <w:rFonts w:ascii="Times New Roman" w:hAnsi="Times New Roman"/>
          <w:sz w:val="24"/>
          <w:szCs w:val="24"/>
          <w:lang w:val="bg-BG"/>
        </w:rPr>
        <w:t xml:space="preserve">удължаване на </w:t>
      </w:r>
      <w:r w:rsidR="00607100">
        <w:rPr>
          <w:rFonts w:ascii="Times New Roman" w:hAnsi="Times New Roman"/>
          <w:sz w:val="24"/>
          <w:szCs w:val="24"/>
          <w:lang w:val="bg-BG"/>
        </w:rPr>
        <w:t xml:space="preserve">техните </w:t>
      </w:r>
      <w:r w:rsidR="00A40217" w:rsidRPr="00A40217">
        <w:rPr>
          <w:rFonts w:ascii="Times New Roman" w:hAnsi="Times New Roman"/>
          <w:sz w:val="24"/>
          <w:szCs w:val="24"/>
          <w:lang w:val="bg-BG"/>
        </w:rPr>
        <w:t xml:space="preserve">ангажименти </w:t>
      </w:r>
      <w:r w:rsidR="0008439C">
        <w:rPr>
          <w:rFonts w:ascii="Times New Roman" w:hAnsi="Times New Roman"/>
          <w:sz w:val="24"/>
          <w:szCs w:val="24"/>
          <w:lang w:val="bg-BG"/>
        </w:rPr>
        <w:t>всяка година</w:t>
      </w:r>
      <w:r w:rsidR="00A40217" w:rsidRPr="00A40217">
        <w:rPr>
          <w:rFonts w:ascii="Times New Roman" w:hAnsi="Times New Roman"/>
          <w:sz w:val="24"/>
          <w:szCs w:val="24"/>
          <w:lang w:val="bg-BG"/>
        </w:rPr>
        <w:t xml:space="preserve"> до 2022 г. включително</w:t>
      </w:r>
      <w:r w:rsidR="00607100">
        <w:rPr>
          <w:rFonts w:ascii="Times New Roman" w:hAnsi="Times New Roman"/>
          <w:sz w:val="24"/>
          <w:szCs w:val="24"/>
          <w:lang w:val="bg-BG"/>
        </w:rPr>
        <w:t>. Анализите показват, че</w:t>
      </w:r>
      <w:r w:rsidR="00A40217" w:rsidRPr="00A40217">
        <w:rPr>
          <w:rFonts w:ascii="Times New Roman" w:hAnsi="Times New Roman"/>
          <w:sz w:val="24"/>
          <w:szCs w:val="24"/>
          <w:lang w:val="bg-BG"/>
        </w:rPr>
        <w:t xml:space="preserve"> необходимият финансов ресурс за тригодишн</w:t>
      </w:r>
      <w:r w:rsidR="00607100">
        <w:rPr>
          <w:rFonts w:ascii="Times New Roman" w:hAnsi="Times New Roman"/>
          <w:sz w:val="24"/>
          <w:szCs w:val="24"/>
          <w:lang w:val="bg-BG"/>
        </w:rPr>
        <w:t>ият</w:t>
      </w:r>
      <w:r w:rsidR="00A40217" w:rsidRPr="00A40217">
        <w:rPr>
          <w:rFonts w:ascii="Times New Roman" w:hAnsi="Times New Roman"/>
          <w:sz w:val="24"/>
          <w:szCs w:val="24"/>
          <w:lang w:val="bg-BG"/>
        </w:rPr>
        <w:t xml:space="preserve"> период е в размер на </w:t>
      </w:r>
      <w:r>
        <w:rPr>
          <w:rFonts w:ascii="Times New Roman" w:hAnsi="Times New Roman"/>
          <w:sz w:val="24"/>
          <w:szCs w:val="24"/>
          <w:lang w:val="bg-BG"/>
        </w:rPr>
        <w:t xml:space="preserve">около </w:t>
      </w:r>
      <w:r>
        <w:rPr>
          <w:rFonts w:ascii="Times New Roman" w:hAnsi="Times New Roman"/>
          <w:b/>
          <w:sz w:val="24"/>
          <w:szCs w:val="24"/>
          <w:lang w:val="bg-BG"/>
        </w:rPr>
        <w:t>25 млн.</w:t>
      </w:r>
      <w:r w:rsidR="00A40217" w:rsidRPr="00607100">
        <w:rPr>
          <w:rFonts w:ascii="Times New Roman" w:hAnsi="Times New Roman"/>
          <w:b/>
          <w:sz w:val="24"/>
          <w:szCs w:val="24"/>
          <w:lang w:val="bg-BG"/>
        </w:rPr>
        <w:t xml:space="preserve"> евро</w:t>
      </w:r>
      <w:r w:rsidR="00A40217" w:rsidRPr="00A40217">
        <w:rPr>
          <w:rFonts w:ascii="Times New Roman" w:hAnsi="Times New Roman"/>
          <w:sz w:val="24"/>
          <w:szCs w:val="24"/>
          <w:lang w:val="bg-BG"/>
        </w:rPr>
        <w:t xml:space="preserve">. </w:t>
      </w:r>
    </w:p>
    <w:p w:rsidR="00A40217" w:rsidRPr="00A40217" w:rsidRDefault="007523D6" w:rsidP="007523D6">
      <w:pPr>
        <w:spacing w:after="240" w:line="276" w:lineRule="auto"/>
        <w:jc w:val="both"/>
        <w:rPr>
          <w:rFonts w:ascii="Times New Roman" w:hAnsi="Times New Roman"/>
          <w:sz w:val="24"/>
          <w:szCs w:val="24"/>
          <w:lang w:val="bg-BG"/>
        </w:rPr>
      </w:pPr>
      <w:r>
        <w:rPr>
          <w:rFonts w:ascii="Times New Roman" w:hAnsi="Times New Roman"/>
          <w:sz w:val="24"/>
          <w:szCs w:val="24"/>
          <w:lang w:val="bg-BG"/>
        </w:rPr>
        <w:t xml:space="preserve">2.1. </w:t>
      </w:r>
      <w:r w:rsidR="00A40217" w:rsidRPr="00A40217">
        <w:rPr>
          <w:rFonts w:ascii="Times New Roman" w:hAnsi="Times New Roman"/>
          <w:sz w:val="24"/>
          <w:szCs w:val="24"/>
          <w:lang w:val="bg-BG"/>
        </w:rPr>
        <w:t xml:space="preserve">По данни от дирекция </w:t>
      </w:r>
      <w:r w:rsidR="00607100">
        <w:rPr>
          <w:rFonts w:ascii="Times New Roman" w:hAnsi="Times New Roman"/>
          <w:sz w:val="24"/>
          <w:szCs w:val="24"/>
          <w:lang w:val="bg-BG"/>
        </w:rPr>
        <w:t>„</w:t>
      </w:r>
      <w:r w:rsidR="00A40217" w:rsidRPr="00A40217">
        <w:rPr>
          <w:rFonts w:ascii="Times New Roman" w:hAnsi="Times New Roman"/>
          <w:sz w:val="24"/>
          <w:szCs w:val="24"/>
          <w:lang w:val="bg-BG"/>
        </w:rPr>
        <w:t>Директни плащания</w:t>
      </w:r>
      <w:r w:rsidR="00607100">
        <w:rPr>
          <w:rFonts w:ascii="Times New Roman" w:hAnsi="Times New Roman"/>
          <w:sz w:val="24"/>
          <w:szCs w:val="24"/>
          <w:lang w:val="bg-BG"/>
        </w:rPr>
        <w:t>“</w:t>
      </w:r>
      <w:r w:rsidR="00A40217" w:rsidRPr="00A40217">
        <w:rPr>
          <w:rFonts w:ascii="Times New Roman" w:hAnsi="Times New Roman"/>
          <w:sz w:val="24"/>
          <w:szCs w:val="24"/>
          <w:lang w:val="bg-BG"/>
        </w:rPr>
        <w:t xml:space="preserve"> </w:t>
      </w:r>
      <w:r w:rsidR="00607100">
        <w:rPr>
          <w:rFonts w:ascii="Times New Roman" w:hAnsi="Times New Roman"/>
          <w:sz w:val="24"/>
          <w:szCs w:val="24"/>
          <w:lang w:val="bg-BG"/>
        </w:rPr>
        <w:t xml:space="preserve">на МЗХГ </w:t>
      </w:r>
      <w:r w:rsidR="00A40217" w:rsidRPr="00A40217">
        <w:rPr>
          <w:rFonts w:ascii="Times New Roman" w:hAnsi="Times New Roman"/>
          <w:sz w:val="24"/>
          <w:szCs w:val="24"/>
          <w:lang w:val="bg-BG"/>
        </w:rPr>
        <w:t>от кампания 2019 г. има 590 бр. кандидати, които са декларирали площи в размер на 7</w:t>
      </w:r>
      <w:r w:rsidR="00607100">
        <w:rPr>
          <w:rFonts w:ascii="Times New Roman" w:hAnsi="Times New Roman"/>
          <w:sz w:val="24"/>
          <w:szCs w:val="24"/>
          <w:lang w:val="bg-BG"/>
        </w:rPr>
        <w:t xml:space="preserve"> </w:t>
      </w:r>
      <w:r w:rsidR="00A40217" w:rsidRPr="00A40217">
        <w:rPr>
          <w:rFonts w:ascii="Times New Roman" w:hAnsi="Times New Roman"/>
          <w:sz w:val="24"/>
          <w:szCs w:val="24"/>
          <w:lang w:val="bg-BG"/>
        </w:rPr>
        <w:t>653</w:t>
      </w:r>
      <w:r w:rsidR="00A40217">
        <w:rPr>
          <w:rFonts w:ascii="Times New Roman" w:hAnsi="Times New Roman"/>
          <w:sz w:val="24"/>
          <w:szCs w:val="24"/>
          <w:lang w:val="bg-BG"/>
        </w:rPr>
        <w:t xml:space="preserve"> </w:t>
      </w:r>
      <w:r w:rsidR="00A40217" w:rsidRPr="00A40217">
        <w:rPr>
          <w:rFonts w:ascii="Times New Roman" w:hAnsi="Times New Roman"/>
          <w:sz w:val="24"/>
          <w:szCs w:val="24"/>
          <w:lang w:val="bg-BG"/>
        </w:rPr>
        <w:t xml:space="preserve">ха като биологични по схемите от директните плащания, като тези площи не са заявени </w:t>
      </w:r>
      <w:r w:rsidR="00607100">
        <w:rPr>
          <w:rFonts w:ascii="Times New Roman" w:hAnsi="Times New Roman"/>
          <w:sz w:val="24"/>
          <w:szCs w:val="24"/>
          <w:lang w:val="bg-BG"/>
        </w:rPr>
        <w:t xml:space="preserve">за подпомагане </w:t>
      </w:r>
      <w:r w:rsidR="00A40217" w:rsidRPr="00A40217">
        <w:rPr>
          <w:rFonts w:ascii="Times New Roman" w:hAnsi="Times New Roman"/>
          <w:sz w:val="24"/>
          <w:szCs w:val="24"/>
          <w:lang w:val="bg-BG"/>
        </w:rPr>
        <w:t>по мярка 11 „Биологично земеделие“. Същите могат да бъдат заявени по мярката през 2020 г., направление „Биологично растениевъдство“. В случай</w:t>
      </w:r>
      <w:r w:rsidR="00607100">
        <w:rPr>
          <w:rFonts w:ascii="Times New Roman" w:hAnsi="Times New Roman"/>
          <w:sz w:val="24"/>
          <w:szCs w:val="24"/>
          <w:lang w:val="bg-BG"/>
        </w:rPr>
        <w:t>,</w:t>
      </w:r>
      <w:r w:rsidR="00A40217" w:rsidRPr="00A40217">
        <w:rPr>
          <w:rFonts w:ascii="Times New Roman" w:hAnsi="Times New Roman"/>
          <w:sz w:val="24"/>
          <w:szCs w:val="24"/>
          <w:lang w:val="bg-BG"/>
        </w:rPr>
        <w:t xml:space="preserve"> че тези площи </w:t>
      </w:r>
      <w:r w:rsidR="00607100">
        <w:rPr>
          <w:rFonts w:ascii="Times New Roman" w:hAnsi="Times New Roman"/>
          <w:sz w:val="24"/>
          <w:szCs w:val="24"/>
          <w:lang w:val="bg-BG"/>
        </w:rPr>
        <w:t xml:space="preserve">в пълен размер </w:t>
      </w:r>
      <w:r w:rsidR="00A40217" w:rsidRPr="00A40217">
        <w:rPr>
          <w:rFonts w:ascii="Times New Roman" w:hAnsi="Times New Roman"/>
          <w:sz w:val="24"/>
          <w:szCs w:val="24"/>
          <w:lang w:val="bg-BG"/>
        </w:rPr>
        <w:t xml:space="preserve">бъдат включени в биологичен ангажимент, необходимият финансов ресурс за три години е в размер на </w:t>
      </w:r>
      <w:r>
        <w:rPr>
          <w:rFonts w:ascii="Times New Roman" w:hAnsi="Times New Roman"/>
          <w:sz w:val="24"/>
          <w:szCs w:val="24"/>
          <w:lang w:val="bg-BG"/>
        </w:rPr>
        <w:t xml:space="preserve">приблизително </w:t>
      </w:r>
      <w:r>
        <w:rPr>
          <w:rFonts w:ascii="Times New Roman" w:hAnsi="Times New Roman"/>
          <w:b/>
          <w:sz w:val="24"/>
          <w:szCs w:val="24"/>
          <w:lang w:val="bg-BG"/>
        </w:rPr>
        <w:t>8 млн.</w:t>
      </w:r>
      <w:r w:rsidR="00A40217" w:rsidRPr="00607100">
        <w:rPr>
          <w:rFonts w:ascii="Times New Roman" w:hAnsi="Times New Roman"/>
          <w:b/>
          <w:sz w:val="24"/>
          <w:szCs w:val="24"/>
          <w:lang w:val="bg-BG"/>
        </w:rPr>
        <w:t xml:space="preserve"> евро</w:t>
      </w:r>
      <w:r w:rsidR="00A40217" w:rsidRPr="00A40217">
        <w:rPr>
          <w:rFonts w:ascii="Times New Roman" w:hAnsi="Times New Roman"/>
          <w:sz w:val="24"/>
          <w:szCs w:val="24"/>
          <w:lang w:val="bg-BG"/>
        </w:rPr>
        <w:t>.</w:t>
      </w:r>
    </w:p>
    <w:p w:rsidR="00A40217" w:rsidRPr="00A40217" w:rsidRDefault="007523D6" w:rsidP="007523D6">
      <w:pPr>
        <w:spacing w:after="240" w:line="276" w:lineRule="auto"/>
        <w:jc w:val="both"/>
        <w:rPr>
          <w:rFonts w:ascii="Times New Roman" w:hAnsi="Times New Roman"/>
          <w:sz w:val="24"/>
          <w:szCs w:val="24"/>
          <w:lang w:val="bg-BG"/>
        </w:rPr>
      </w:pPr>
      <w:r>
        <w:rPr>
          <w:rFonts w:ascii="Times New Roman" w:hAnsi="Times New Roman"/>
          <w:sz w:val="24"/>
          <w:szCs w:val="24"/>
          <w:lang w:val="bg-BG"/>
        </w:rPr>
        <w:t>2.</w:t>
      </w:r>
      <w:proofErr w:type="spellStart"/>
      <w:r>
        <w:rPr>
          <w:rFonts w:ascii="Times New Roman" w:hAnsi="Times New Roman"/>
          <w:sz w:val="24"/>
          <w:szCs w:val="24"/>
          <w:lang w:val="bg-BG"/>
        </w:rPr>
        <w:t>2</w:t>
      </w:r>
      <w:proofErr w:type="spellEnd"/>
      <w:r>
        <w:rPr>
          <w:rFonts w:ascii="Times New Roman" w:hAnsi="Times New Roman"/>
          <w:sz w:val="24"/>
          <w:szCs w:val="24"/>
          <w:lang w:val="bg-BG"/>
        </w:rPr>
        <w:t xml:space="preserve">. </w:t>
      </w:r>
      <w:r w:rsidR="00A40217" w:rsidRPr="00A40217">
        <w:rPr>
          <w:rFonts w:ascii="Times New Roman" w:hAnsi="Times New Roman"/>
          <w:sz w:val="24"/>
          <w:szCs w:val="24"/>
          <w:lang w:val="bg-BG"/>
        </w:rPr>
        <w:t xml:space="preserve">Kъм 2018 г. в ЕВРОСТАТ са подадени 227 721 пчeлни семейства. За кампания 2018 г. по мярка 11 „Биологично земеделие“ са декларирани 144 236 бр. пчелни семейства. Разликата от 83 485 бр. пчелни семейства могат да бъдат включени в ангажименти през 2020 г., като прогнозният финансов ресурс, необходим за тях за една година, е в размер на </w:t>
      </w:r>
      <w:r w:rsidR="00891A0B">
        <w:rPr>
          <w:rFonts w:ascii="Times New Roman" w:hAnsi="Times New Roman"/>
          <w:sz w:val="24"/>
          <w:szCs w:val="24"/>
          <w:lang w:val="bg-BG"/>
        </w:rPr>
        <w:t xml:space="preserve">над </w:t>
      </w:r>
      <w:r w:rsidR="00A40217" w:rsidRPr="00A40217">
        <w:rPr>
          <w:rFonts w:ascii="Times New Roman" w:hAnsi="Times New Roman"/>
          <w:sz w:val="24"/>
          <w:szCs w:val="24"/>
          <w:lang w:val="bg-BG"/>
        </w:rPr>
        <w:t xml:space="preserve">2 </w:t>
      </w:r>
      <w:r w:rsidR="00891A0B">
        <w:rPr>
          <w:rFonts w:ascii="Times New Roman" w:hAnsi="Times New Roman"/>
          <w:sz w:val="24"/>
          <w:szCs w:val="24"/>
          <w:lang w:val="bg-BG"/>
        </w:rPr>
        <w:t>млн.</w:t>
      </w:r>
      <w:r w:rsidR="00A40217" w:rsidRPr="00A40217">
        <w:rPr>
          <w:rFonts w:ascii="Times New Roman" w:hAnsi="Times New Roman"/>
          <w:sz w:val="24"/>
          <w:szCs w:val="24"/>
          <w:lang w:val="bg-BG"/>
        </w:rPr>
        <w:t xml:space="preserve"> евро. Необходимият финансов ресурс за 3 години до 2022 г. вкл. е в размер на </w:t>
      </w:r>
      <w:r w:rsidR="00A40217" w:rsidRPr="007523D6">
        <w:rPr>
          <w:rFonts w:ascii="Times New Roman" w:hAnsi="Times New Roman"/>
          <w:b/>
          <w:sz w:val="24"/>
          <w:szCs w:val="24"/>
          <w:lang w:val="bg-BG"/>
        </w:rPr>
        <w:t>6</w:t>
      </w:r>
      <w:r>
        <w:rPr>
          <w:rFonts w:ascii="Times New Roman" w:hAnsi="Times New Roman"/>
          <w:b/>
          <w:sz w:val="24"/>
          <w:szCs w:val="24"/>
          <w:lang w:val="bg-BG"/>
        </w:rPr>
        <w:t>,3</w:t>
      </w:r>
      <w:r w:rsidR="00A40217" w:rsidRPr="007523D6">
        <w:rPr>
          <w:rFonts w:ascii="Times New Roman" w:hAnsi="Times New Roman"/>
          <w:b/>
          <w:sz w:val="24"/>
          <w:szCs w:val="24"/>
          <w:lang w:val="bg-BG"/>
        </w:rPr>
        <w:t xml:space="preserve"> евро</w:t>
      </w:r>
      <w:r w:rsidR="00A40217" w:rsidRPr="00A40217">
        <w:rPr>
          <w:rFonts w:ascii="Times New Roman" w:hAnsi="Times New Roman"/>
          <w:sz w:val="24"/>
          <w:szCs w:val="24"/>
          <w:lang w:val="bg-BG"/>
        </w:rPr>
        <w:t xml:space="preserve"> и ще бъде поет от бюджета на ПРСР 2014-2020 г. </w:t>
      </w:r>
    </w:p>
    <w:p w:rsidR="00A40217" w:rsidRPr="00A40217" w:rsidRDefault="007523D6" w:rsidP="007523D6">
      <w:pPr>
        <w:spacing w:after="240" w:line="276" w:lineRule="auto"/>
        <w:jc w:val="both"/>
        <w:rPr>
          <w:rFonts w:ascii="Times New Roman" w:hAnsi="Times New Roman"/>
          <w:sz w:val="24"/>
          <w:szCs w:val="24"/>
          <w:lang w:val="bg-BG"/>
        </w:rPr>
      </w:pPr>
      <w:r>
        <w:rPr>
          <w:rFonts w:ascii="Times New Roman" w:hAnsi="Times New Roman"/>
          <w:sz w:val="24"/>
          <w:szCs w:val="24"/>
          <w:lang w:val="bg-BG"/>
        </w:rPr>
        <w:t xml:space="preserve">2.3. </w:t>
      </w:r>
      <w:r w:rsidR="00A40217" w:rsidRPr="00A40217">
        <w:rPr>
          <w:rFonts w:ascii="Times New Roman" w:hAnsi="Times New Roman"/>
          <w:sz w:val="24"/>
          <w:szCs w:val="24"/>
          <w:lang w:val="bg-BG"/>
        </w:rPr>
        <w:t xml:space="preserve">По направление „Биологично животновъдство“ се наблюдава слаб интерес при поетите ангажименти през 2015 г. и 2016 г. Общият финансов ресурс, необходим за покриване на последната година от ангажимента на поелите такъв през 2015 г., е в размер на </w:t>
      </w:r>
      <w:r w:rsidR="00891A0B">
        <w:rPr>
          <w:rFonts w:ascii="Times New Roman" w:hAnsi="Times New Roman"/>
          <w:sz w:val="24"/>
          <w:szCs w:val="24"/>
          <w:lang w:val="bg-BG"/>
        </w:rPr>
        <w:t>над 0,3 млн.</w:t>
      </w:r>
      <w:r w:rsidR="00A40217">
        <w:rPr>
          <w:rFonts w:ascii="Times New Roman" w:hAnsi="Times New Roman"/>
          <w:sz w:val="24"/>
          <w:szCs w:val="24"/>
          <w:lang w:val="bg-BG"/>
        </w:rPr>
        <w:t xml:space="preserve"> </w:t>
      </w:r>
      <w:r w:rsidR="00A40217" w:rsidRPr="00A40217">
        <w:rPr>
          <w:rFonts w:ascii="Times New Roman" w:hAnsi="Times New Roman"/>
          <w:sz w:val="24"/>
          <w:szCs w:val="24"/>
          <w:lang w:val="bg-BG"/>
        </w:rPr>
        <w:t xml:space="preserve">евро. В случай че същият брой ЖЕ бъдат включени в ангажимент през 2020 г. по направление „Биологично животновъдство“, необходимият </w:t>
      </w:r>
      <w:r w:rsidR="00A40217" w:rsidRPr="00A40217">
        <w:rPr>
          <w:rFonts w:ascii="Times New Roman" w:hAnsi="Times New Roman"/>
          <w:sz w:val="24"/>
          <w:szCs w:val="24"/>
          <w:lang w:val="bg-BG"/>
        </w:rPr>
        <w:lastRenderedPageBreak/>
        <w:t xml:space="preserve">финансов ресурс за 3 години до 2022 вкл. е в размер на </w:t>
      </w:r>
      <w:r>
        <w:rPr>
          <w:rFonts w:ascii="Times New Roman" w:hAnsi="Times New Roman"/>
          <w:b/>
          <w:sz w:val="24"/>
          <w:szCs w:val="24"/>
          <w:lang w:val="bg-BG"/>
        </w:rPr>
        <w:t>1</w:t>
      </w:r>
      <w:r w:rsidR="00A40217" w:rsidRPr="007523D6">
        <w:rPr>
          <w:rFonts w:ascii="Times New Roman" w:hAnsi="Times New Roman"/>
          <w:b/>
          <w:sz w:val="24"/>
          <w:szCs w:val="24"/>
          <w:lang w:val="bg-BG"/>
        </w:rPr>
        <w:t xml:space="preserve"> </w:t>
      </w:r>
      <w:r>
        <w:rPr>
          <w:rFonts w:ascii="Times New Roman" w:hAnsi="Times New Roman"/>
          <w:b/>
          <w:sz w:val="24"/>
          <w:szCs w:val="24"/>
          <w:lang w:val="bg-BG"/>
        </w:rPr>
        <w:t xml:space="preserve">млн. </w:t>
      </w:r>
      <w:r w:rsidR="00A40217" w:rsidRPr="007523D6">
        <w:rPr>
          <w:rFonts w:ascii="Times New Roman" w:hAnsi="Times New Roman"/>
          <w:b/>
          <w:sz w:val="24"/>
          <w:szCs w:val="24"/>
          <w:lang w:val="bg-BG"/>
        </w:rPr>
        <w:t>евро</w:t>
      </w:r>
      <w:r w:rsidR="00A40217" w:rsidRPr="00A40217">
        <w:rPr>
          <w:rFonts w:ascii="Times New Roman" w:hAnsi="Times New Roman"/>
          <w:sz w:val="24"/>
          <w:szCs w:val="24"/>
          <w:lang w:val="bg-BG"/>
        </w:rPr>
        <w:t xml:space="preserve"> и ще бъде поет от бюджета на ПРСР 2014-2020 г. </w:t>
      </w:r>
    </w:p>
    <w:p w:rsidR="00A40217" w:rsidRPr="00A40217" w:rsidRDefault="00A40217" w:rsidP="007523D6">
      <w:pPr>
        <w:spacing w:after="240" w:line="276" w:lineRule="auto"/>
        <w:ind w:firstLine="708"/>
        <w:jc w:val="both"/>
        <w:rPr>
          <w:rFonts w:ascii="Times New Roman" w:hAnsi="Times New Roman"/>
          <w:sz w:val="24"/>
          <w:szCs w:val="24"/>
          <w:lang w:val="bg-BG"/>
        </w:rPr>
      </w:pPr>
      <w:r w:rsidRPr="00A40217">
        <w:rPr>
          <w:rFonts w:ascii="Times New Roman" w:hAnsi="Times New Roman"/>
          <w:sz w:val="24"/>
          <w:szCs w:val="24"/>
          <w:lang w:val="bg-BG"/>
        </w:rPr>
        <w:t xml:space="preserve">Предвид текущите ограничения в бюджета на мярката след 2016 г. не са поемани нови ангажименти по мярка 11. В същото време се наблюдава нарастване на интереса от страна на земеделските стопани към биологичното земеделие. В тази връзка </w:t>
      </w:r>
      <w:r w:rsidR="007523D6">
        <w:rPr>
          <w:rFonts w:ascii="Times New Roman" w:hAnsi="Times New Roman"/>
          <w:sz w:val="24"/>
          <w:szCs w:val="24"/>
          <w:lang w:val="bg-BG"/>
        </w:rPr>
        <w:t xml:space="preserve">УО на ПРСР ще </w:t>
      </w:r>
      <w:r w:rsidRPr="00A40217">
        <w:rPr>
          <w:rFonts w:ascii="Times New Roman" w:hAnsi="Times New Roman"/>
          <w:sz w:val="24"/>
          <w:szCs w:val="24"/>
          <w:lang w:val="bg-BG"/>
        </w:rPr>
        <w:t>предостав</w:t>
      </w:r>
      <w:r w:rsidR="007523D6">
        <w:rPr>
          <w:rFonts w:ascii="Times New Roman" w:hAnsi="Times New Roman"/>
          <w:sz w:val="24"/>
          <w:szCs w:val="24"/>
          <w:lang w:val="bg-BG"/>
        </w:rPr>
        <w:t>и</w:t>
      </w:r>
      <w:r w:rsidRPr="00A40217">
        <w:rPr>
          <w:rFonts w:ascii="Times New Roman" w:hAnsi="Times New Roman"/>
          <w:sz w:val="24"/>
          <w:szCs w:val="24"/>
          <w:lang w:val="bg-BG"/>
        </w:rPr>
        <w:t xml:space="preserve"> възможност на земеделски стопани, които до момента не са били бенефициенти по мярка 11 „Биологично земеделие“ да поемат нови ангажименти. Допустими нови кандидати по мярката ще са биологични стопани, преминали периода на преход, които могат да поемат пет годишен биологичен ангажимент, като в първите три години от изпълнението му същият ще бъде финансиран от бюджета на ПРСР 2014-2020, а оставащите две години – от бюджета на Стратегическият план  2021-2027 г. В </w:t>
      </w:r>
      <w:r w:rsidRPr="007523D6">
        <w:rPr>
          <w:rFonts w:ascii="Times New Roman" w:hAnsi="Times New Roman"/>
          <w:sz w:val="24"/>
          <w:szCs w:val="24"/>
          <w:lang w:val="bg-BG"/>
        </w:rPr>
        <w:t>този случай за трите направления за тригодишен период на нови биологични</w:t>
      </w:r>
      <w:r w:rsidRPr="00A40217">
        <w:rPr>
          <w:rFonts w:ascii="Times New Roman" w:hAnsi="Times New Roman"/>
          <w:sz w:val="24"/>
          <w:szCs w:val="24"/>
          <w:lang w:val="bg-BG"/>
        </w:rPr>
        <w:t xml:space="preserve"> ангажименти </w:t>
      </w:r>
      <w:r w:rsidR="007523D6">
        <w:rPr>
          <w:rFonts w:ascii="Times New Roman" w:hAnsi="Times New Roman"/>
          <w:sz w:val="24"/>
          <w:szCs w:val="24"/>
          <w:lang w:val="bg-BG"/>
        </w:rPr>
        <w:t>ще е</w:t>
      </w:r>
      <w:r w:rsidRPr="00A40217">
        <w:rPr>
          <w:rFonts w:ascii="Times New Roman" w:hAnsi="Times New Roman"/>
          <w:sz w:val="24"/>
          <w:szCs w:val="24"/>
          <w:lang w:val="bg-BG"/>
        </w:rPr>
        <w:t xml:space="preserve"> необходим финансов ресурс в размер на </w:t>
      </w:r>
      <w:r w:rsidR="007523D6">
        <w:rPr>
          <w:rFonts w:ascii="Times New Roman" w:hAnsi="Times New Roman"/>
          <w:b/>
          <w:sz w:val="24"/>
          <w:szCs w:val="24"/>
          <w:lang w:val="bg-BG"/>
        </w:rPr>
        <w:t>15,3</w:t>
      </w:r>
      <w:r w:rsidRPr="007523D6">
        <w:rPr>
          <w:rFonts w:ascii="Times New Roman" w:hAnsi="Times New Roman"/>
          <w:b/>
          <w:sz w:val="24"/>
          <w:szCs w:val="24"/>
          <w:lang w:val="bg-BG"/>
        </w:rPr>
        <w:t xml:space="preserve"> евро</w:t>
      </w:r>
      <w:r w:rsidRPr="00A40217">
        <w:rPr>
          <w:rFonts w:ascii="Times New Roman" w:hAnsi="Times New Roman"/>
          <w:sz w:val="24"/>
          <w:szCs w:val="24"/>
          <w:lang w:val="bg-BG"/>
        </w:rPr>
        <w:t xml:space="preserve">. </w:t>
      </w:r>
    </w:p>
    <w:p w:rsidR="001D3CE9" w:rsidRPr="00F05D4F" w:rsidRDefault="00A40217" w:rsidP="00C8043F">
      <w:pPr>
        <w:spacing w:after="240" w:line="276" w:lineRule="auto"/>
        <w:ind w:firstLine="720"/>
        <w:jc w:val="both"/>
        <w:rPr>
          <w:rFonts w:ascii="Times New Roman" w:hAnsi="Times New Roman"/>
          <w:sz w:val="24"/>
          <w:szCs w:val="24"/>
        </w:rPr>
      </w:pPr>
      <w:r w:rsidRPr="00A40217">
        <w:rPr>
          <w:rFonts w:ascii="Times New Roman" w:hAnsi="Times New Roman"/>
          <w:sz w:val="24"/>
          <w:szCs w:val="24"/>
          <w:lang w:val="bg-BG"/>
        </w:rPr>
        <w:t xml:space="preserve">Следователно прогнозният финансов ресурс, необходим за покриване на всички ангажименти от настоящия програмен период до 2022 г. включително, е в размер на </w:t>
      </w:r>
      <w:r w:rsidR="00891A0B">
        <w:rPr>
          <w:rFonts w:ascii="Times New Roman" w:hAnsi="Times New Roman"/>
          <w:sz w:val="24"/>
          <w:szCs w:val="24"/>
          <w:lang w:val="bg-BG"/>
        </w:rPr>
        <w:t>40,3</w:t>
      </w:r>
      <w:r w:rsidRPr="00A40217">
        <w:rPr>
          <w:rFonts w:ascii="Times New Roman" w:hAnsi="Times New Roman"/>
          <w:sz w:val="24"/>
          <w:szCs w:val="24"/>
          <w:lang w:val="bg-BG"/>
        </w:rPr>
        <w:t xml:space="preserve"> евро. В тази връзка </w:t>
      </w:r>
      <w:r w:rsidR="00891A0B">
        <w:rPr>
          <w:rFonts w:ascii="Times New Roman" w:hAnsi="Times New Roman"/>
          <w:sz w:val="24"/>
          <w:szCs w:val="24"/>
          <w:lang w:val="bg-BG"/>
        </w:rPr>
        <w:t xml:space="preserve">УО на ПРСР </w:t>
      </w:r>
      <w:r w:rsidRPr="00A40217">
        <w:rPr>
          <w:rFonts w:ascii="Times New Roman" w:hAnsi="Times New Roman"/>
          <w:sz w:val="24"/>
          <w:szCs w:val="24"/>
          <w:lang w:val="bg-BG"/>
        </w:rPr>
        <w:t xml:space="preserve">предлага </w:t>
      </w:r>
      <w:r w:rsidR="00891A0B">
        <w:rPr>
          <w:rFonts w:ascii="Times New Roman" w:hAnsi="Times New Roman"/>
          <w:sz w:val="24"/>
          <w:szCs w:val="24"/>
          <w:lang w:val="bg-BG"/>
        </w:rPr>
        <w:t xml:space="preserve">средства в размер на 40 млн. евро </w:t>
      </w:r>
      <w:r w:rsidRPr="00A40217">
        <w:rPr>
          <w:rFonts w:ascii="Times New Roman" w:hAnsi="Times New Roman"/>
          <w:sz w:val="24"/>
          <w:szCs w:val="24"/>
          <w:lang w:val="bg-BG"/>
        </w:rPr>
        <w:t xml:space="preserve">да бъдат прехвърлени към </w:t>
      </w:r>
      <w:r w:rsidR="00891A0B">
        <w:rPr>
          <w:rFonts w:ascii="Times New Roman" w:hAnsi="Times New Roman"/>
          <w:sz w:val="24"/>
          <w:szCs w:val="24"/>
          <w:lang w:val="bg-BG"/>
        </w:rPr>
        <w:t xml:space="preserve">бюджета на </w:t>
      </w:r>
      <w:r w:rsidRPr="00A40217">
        <w:rPr>
          <w:rFonts w:ascii="Times New Roman" w:hAnsi="Times New Roman"/>
          <w:sz w:val="24"/>
          <w:szCs w:val="24"/>
          <w:lang w:val="bg-BG"/>
        </w:rPr>
        <w:t>мярка 11 „Биологично земеделие“.</w:t>
      </w:r>
    </w:p>
    <w:sectPr w:rsidR="001D3CE9" w:rsidRPr="00F05D4F" w:rsidSect="000A774F">
      <w:footerReference w:type="default" r:id="rId10"/>
      <w:pgSz w:w="11906" w:h="16838"/>
      <w:pgMar w:top="1170" w:right="1417" w:bottom="90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4E8" w:rsidRDefault="002314E8" w:rsidP="002B4922">
      <w:r>
        <w:separator/>
      </w:r>
    </w:p>
  </w:endnote>
  <w:endnote w:type="continuationSeparator" w:id="0">
    <w:p w:rsidR="002314E8" w:rsidRDefault="002314E8" w:rsidP="002B4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0523433"/>
      <w:docPartObj>
        <w:docPartGallery w:val="Page Numbers (Bottom of Page)"/>
        <w:docPartUnique/>
      </w:docPartObj>
    </w:sdtPr>
    <w:sdtEndPr/>
    <w:sdtContent>
      <w:sdt>
        <w:sdtPr>
          <w:id w:val="860082579"/>
          <w:docPartObj>
            <w:docPartGallery w:val="Page Numbers (Top of Page)"/>
            <w:docPartUnique/>
          </w:docPartObj>
        </w:sdtPr>
        <w:sdtEndPr/>
        <w:sdtContent>
          <w:p w:rsidR="00702ACF" w:rsidRDefault="00702ACF">
            <w:pPr>
              <w:pStyle w:val="Footer"/>
              <w:jc w:val="right"/>
            </w:pPr>
            <w:r w:rsidRPr="00702ACF">
              <w:rPr>
                <w:rFonts w:ascii="Times New Roman" w:hAnsi="Times New Roman"/>
                <w:sz w:val="18"/>
                <w:szCs w:val="18"/>
                <w:lang w:val="bg-BG"/>
              </w:rPr>
              <w:t>Стр.</w:t>
            </w:r>
            <w:r w:rsidRPr="00702ACF">
              <w:rPr>
                <w:rFonts w:ascii="Times New Roman" w:hAnsi="Times New Roman"/>
                <w:sz w:val="18"/>
                <w:szCs w:val="18"/>
              </w:rPr>
              <w:t xml:space="preserve"> </w:t>
            </w:r>
            <w:r w:rsidRPr="00702ACF">
              <w:rPr>
                <w:rFonts w:ascii="Times New Roman" w:hAnsi="Times New Roman"/>
                <w:b/>
                <w:bCs/>
                <w:sz w:val="18"/>
                <w:szCs w:val="18"/>
              </w:rPr>
              <w:fldChar w:fldCharType="begin"/>
            </w:r>
            <w:r w:rsidRPr="00702ACF">
              <w:rPr>
                <w:rFonts w:ascii="Times New Roman" w:hAnsi="Times New Roman"/>
                <w:b/>
                <w:bCs/>
                <w:sz w:val="18"/>
                <w:szCs w:val="18"/>
              </w:rPr>
              <w:instrText xml:space="preserve"> PAGE </w:instrText>
            </w:r>
            <w:r w:rsidRPr="00702ACF">
              <w:rPr>
                <w:rFonts w:ascii="Times New Roman" w:hAnsi="Times New Roman"/>
                <w:b/>
                <w:bCs/>
                <w:sz w:val="18"/>
                <w:szCs w:val="18"/>
              </w:rPr>
              <w:fldChar w:fldCharType="separate"/>
            </w:r>
            <w:r w:rsidR="00625105">
              <w:rPr>
                <w:rFonts w:ascii="Times New Roman" w:hAnsi="Times New Roman"/>
                <w:b/>
                <w:bCs/>
                <w:noProof/>
                <w:sz w:val="18"/>
                <w:szCs w:val="18"/>
              </w:rPr>
              <w:t>1</w:t>
            </w:r>
            <w:r w:rsidRPr="00702ACF">
              <w:rPr>
                <w:rFonts w:ascii="Times New Roman" w:hAnsi="Times New Roman"/>
                <w:b/>
                <w:bCs/>
                <w:sz w:val="18"/>
                <w:szCs w:val="18"/>
              </w:rPr>
              <w:fldChar w:fldCharType="end"/>
            </w:r>
            <w:r w:rsidRPr="00702ACF">
              <w:rPr>
                <w:rFonts w:ascii="Times New Roman" w:hAnsi="Times New Roman"/>
                <w:sz w:val="18"/>
                <w:szCs w:val="18"/>
              </w:rPr>
              <w:t xml:space="preserve"> </w:t>
            </w:r>
            <w:r w:rsidRPr="00702ACF">
              <w:rPr>
                <w:rFonts w:ascii="Times New Roman" w:hAnsi="Times New Roman"/>
                <w:sz w:val="18"/>
                <w:szCs w:val="18"/>
                <w:lang w:val="bg-BG"/>
              </w:rPr>
              <w:t>от</w:t>
            </w:r>
            <w:r w:rsidRPr="00702ACF">
              <w:rPr>
                <w:rFonts w:ascii="Times New Roman" w:hAnsi="Times New Roman"/>
                <w:sz w:val="18"/>
                <w:szCs w:val="18"/>
              </w:rPr>
              <w:t xml:space="preserve"> </w:t>
            </w:r>
            <w:r w:rsidRPr="00702ACF">
              <w:rPr>
                <w:rFonts w:ascii="Times New Roman" w:hAnsi="Times New Roman"/>
                <w:b/>
                <w:bCs/>
                <w:sz w:val="18"/>
                <w:szCs w:val="18"/>
              </w:rPr>
              <w:fldChar w:fldCharType="begin"/>
            </w:r>
            <w:r w:rsidRPr="00702ACF">
              <w:rPr>
                <w:rFonts w:ascii="Times New Roman" w:hAnsi="Times New Roman"/>
                <w:b/>
                <w:bCs/>
                <w:sz w:val="18"/>
                <w:szCs w:val="18"/>
              </w:rPr>
              <w:instrText xml:space="preserve"> NUMPAGES  </w:instrText>
            </w:r>
            <w:r w:rsidRPr="00702ACF">
              <w:rPr>
                <w:rFonts w:ascii="Times New Roman" w:hAnsi="Times New Roman"/>
                <w:b/>
                <w:bCs/>
                <w:sz w:val="18"/>
                <w:szCs w:val="18"/>
              </w:rPr>
              <w:fldChar w:fldCharType="separate"/>
            </w:r>
            <w:r w:rsidR="00625105">
              <w:rPr>
                <w:rFonts w:ascii="Times New Roman" w:hAnsi="Times New Roman"/>
                <w:b/>
                <w:bCs/>
                <w:noProof/>
                <w:sz w:val="18"/>
                <w:szCs w:val="18"/>
              </w:rPr>
              <w:t>10</w:t>
            </w:r>
            <w:r w:rsidRPr="00702ACF">
              <w:rPr>
                <w:rFonts w:ascii="Times New Roman" w:hAnsi="Times New Roman"/>
                <w:b/>
                <w:bCs/>
                <w:sz w:val="18"/>
                <w:szCs w:val="18"/>
              </w:rPr>
              <w:fldChar w:fldCharType="end"/>
            </w:r>
          </w:p>
        </w:sdtContent>
      </w:sdt>
    </w:sdtContent>
  </w:sdt>
  <w:p w:rsidR="00702ACF" w:rsidRDefault="00702A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4E8" w:rsidRDefault="002314E8" w:rsidP="002B4922">
      <w:r>
        <w:separator/>
      </w:r>
    </w:p>
  </w:footnote>
  <w:footnote w:type="continuationSeparator" w:id="0">
    <w:p w:rsidR="002314E8" w:rsidRDefault="002314E8" w:rsidP="002B49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058BB"/>
    <w:multiLevelType w:val="hybridMultilevel"/>
    <w:tmpl w:val="430EBB98"/>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nsid w:val="24FE5ACE"/>
    <w:multiLevelType w:val="hybridMultilevel"/>
    <w:tmpl w:val="6D387D0C"/>
    <w:lvl w:ilvl="0" w:tplc="04090001">
      <w:start w:val="1"/>
      <w:numFmt w:val="bullet"/>
      <w:lvlText w:val=""/>
      <w:lvlJc w:val="left"/>
      <w:pPr>
        <w:ind w:left="1429" w:hanging="360"/>
      </w:pPr>
      <w:rPr>
        <w:rFonts w:ascii="Symbol" w:hAnsi="Symbol" w:hint="default"/>
      </w:rPr>
    </w:lvl>
    <w:lvl w:ilvl="1" w:tplc="459CD42E">
      <w:numFmt w:val="bullet"/>
      <w:lvlText w:val="•"/>
      <w:lvlJc w:val="left"/>
      <w:pPr>
        <w:ind w:left="2509" w:hanging="720"/>
      </w:pPr>
      <w:rPr>
        <w:rFonts w:ascii="Times New Roman" w:eastAsia="Times New Roman" w:hAnsi="Times New Roman" w:cs="Times New Roman"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nsid w:val="51E62F3A"/>
    <w:multiLevelType w:val="hybridMultilevel"/>
    <w:tmpl w:val="E7DC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C73BD6"/>
    <w:multiLevelType w:val="hybridMultilevel"/>
    <w:tmpl w:val="D1F08E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47D0B68"/>
    <w:multiLevelType w:val="hybridMultilevel"/>
    <w:tmpl w:val="82F2E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EF216F"/>
    <w:multiLevelType w:val="hybridMultilevel"/>
    <w:tmpl w:val="D3AA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863C63"/>
    <w:multiLevelType w:val="hybridMultilevel"/>
    <w:tmpl w:val="76B6BE26"/>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509" w:hanging="72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5C4A5AA0"/>
    <w:multiLevelType w:val="hybridMultilevel"/>
    <w:tmpl w:val="E66C3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F557F86"/>
    <w:multiLevelType w:val="hybridMultilevel"/>
    <w:tmpl w:val="1EA880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810D05"/>
    <w:multiLevelType w:val="hybridMultilevel"/>
    <w:tmpl w:val="4A120E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9"/>
  </w:num>
  <w:num w:numId="3">
    <w:abstractNumId w:val="1"/>
  </w:num>
  <w:num w:numId="4">
    <w:abstractNumId w:val="2"/>
  </w:num>
  <w:num w:numId="5">
    <w:abstractNumId w:val="8"/>
  </w:num>
  <w:num w:numId="6">
    <w:abstractNumId w:val="6"/>
  </w:num>
  <w:num w:numId="7">
    <w:abstractNumId w:val="3"/>
  </w:num>
  <w:num w:numId="8">
    <w:abstractNumId w:val="7"/>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50B"/>
    <w:rsid w:val="0001593E"/>
    <w:rsid w:val="000457FA"/>
    <w:rsid w:val="00046BC3"/>
    <w:rsid w:val="00083E42"/>
    <w:rsid w:val="0008439C"/>
    <w:rsid w:val="00095D3F"/>
    <w:rsid w:val="000A44ED"/>
    <w:rsid w:val="000A774F"/>
    <w:rsid w:val="000B5513"/>
    <w:rsid w:val="000F1745"/>
    <w:rsid w:val="0017007A"/>
    <w:rsid w:val="00186B74"/>
    <w:rsid w:val="001C3C6E"/>
    <w:rsid w:val="001D3CE9"/>
    <w:rsid w:val="001E063A"/>
    <w:rsid w:val="002314E8"/>
    <w:rsid w:val="0028557B"/>
    <w:rsid w:val="00293FE2"/>
    <w:rsid w:val="002B4922"/>
    <w:rsid w:val="002E049B"/>
    <w:rsid w:val="0034050B"/>
    <w:rsid w:val="00357459"/>
    <w:rsid w:val="003B3FF9"/>
    <w:rsid w:val="003B4D6E"/>
    <w:rsid w:val="003C17E1"/>
    <w:rsid w:val="00431827"/>
    <w:rsid w:val="00446C92"/>
    <w:rsid w:val="004D3399"/>
    <w:rsid w:val="005143E2"/>
    <w:rsid w:val="00524901"/>
    <w:rsid w:val="0054201E"/>
    <w:rsid w:val="00545A44"/>
    <w:rsid w:val="00607100"/>
    <w:rsid w:val="00625105"/>
    <w:rsid w:val="006374B5"/>
    <w:rsid w:val="0064545A"/>
    <w:rsid w:val="00685132"/>
    <w:rsid w:val="006B1458"/>
    <w:rsid w:val="006B3001"/>
    <w:rsid w:val="006B5653"/>
    <w:rsid w:val="006D44B0"/>
    <w:rsid w:val="006D4900"/>
    <w:rsid w:val="006D5D46"/>
    <w:rsid w:val="00702ACF"/>
    <w:rsid w:val="007504E8"/>
    <w:rsid w:val="007523D6"/>
    <w:rsid w:val="00767D13"/>
    <w:rsid w:val="007966F6"/>
    <w:rsid w:val="007C0925"/>
    <w:rsid w:val="007C3527"/>
    <w:rsid w:val="00891A0B"/>
    <w:rsid w:val="008B08CE"/>
    <w:rsid w:val="008D71C4"/>
    <w:rsid w:val="008F3F14"/>
    <w:rsid w:val="00907130"/>
    <w:rsid w:val="00937864"/>
    <w:rsid w:val="00A40217"/>
    <w:rsid w:val="00A42ED4"/>
    <w:rsid w:val="00A43125"/>
    <w:rsid w:val="00A951F3"/>
    <w:rsid w:val="00AF0F58"/>
    <w:rsid w:val="00B51EC6"/>
    <w:rsid w:val="00B531F0"/>
    <w:rsid w:val="00B56056"/>
    <w:rsid w:val="00C42B58"/>
    <w:rsid w:val="00C6337D"/>
    <w:rsid w:val="00C70204"/>
    <w:rsid w:val="00C8043F"/>
    <w:rsid w:val="00CB6D3D"/>
    <w:rsid w:val="00D30679"/>
    <w:rsid w:val="00D65D9E"/>
    <w:rsid w:val="00D84DEF"/>
    <w:rsid w:val="00DB0551"/>
    <w:rsid w:val="00DC42BD"/>
    <w:rsid w:val="00DD2A68"/>
    <w:rsid w:val="00EE436F"/>
    <w:rsid w:val="00F05D4F"/>
    <w:rsid w:val="00F301FE"/>
    <w:rsid w:val="00F30D0B"/>
    <w:rsid w:val="00F434DF"/>
    <w:rsid w:val="00FD520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CE9"/>
    <w:pPr>
      <w:overflowPunct w:val="0"/>
      <w:autoSpaceDE w:val="0"/>
      <w:autoSpaceDN w:val="0"/>
      <w:adjustRightInd w:val="0"/>
      <w:spacing w:after="0" w:line="240" w:lineRule="auto"/>
      <w:textAlignment w:val="baseline"/>
    </w:pPr>
    <w:rPr>
      <w:rFonts w:ascii="Arial" w:eastAsia="Times New Roman" w:hAnsi="Arial" w:cs="Times New Roman"/>
      <w:sz w:val="20"/>
      <w:szCs w:val="20"/>
      <w:lang w:val="en-US"/>
    </w:rPr>
  </w:style>
  <w:style w:type="paragraph" w:styleId="Heading1">
    <w:name w:val="heading 1"/>
    <w:basedOn w:val="Normal"/>
    <w:next w:val="Normal"/>
    <w:link w:val="Heading1Char"/>
    <w:uiPriority w:val="9"/>
    <w:qFormat/>
    <w:rsid w:val="007504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1D3CE9"/>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1D3CE9"/>
    <w:pPr>
      <w:overflowPunct/>
      <w:autoSpaceDE/>
      <w:autoSpaceDN/>
      <w:adjustRightInd/>
      <w:spacing w:after="120"/>
      <w:textAlignment w:val="auto"/>
    </w:pPr>
    <w:rPr>
      <w:rFonts w:ascii="Times New Roman" w:hAnsi="Times New Roman"/>
      <w:sz w:val="16"/>
      <w:szCs w:val="16"/>
      <w:lang w:val="en-GB"/>
    </w:rPr>
  </w:style>
  <w:style w:type="character" w:customStyle="1" w:styleId="BodyText3Char">
    <w:name w:val="Body Text 3 Char"/>
    <w:basedOn w:val="DefaultParagraphFont"/>
    <w:link w:val="BodyText3"/>
    <w:rsid w:val="001D3CE9"/>
    <w:rPr>
      <w:rFonts w:ascii="Times New Roman" w:eastAsia="Times New Roman" w:hAnsi="Times New Roman" w:cs="Times New Roman"/>
      <w:sz w:val="16"/>
      <w:szCs w:val="16"/>
      <w:lang w:val="en-GB"/>
    </w:rPr>
  </w:style>
  <w:style w:type="paragraph" w:styleId="BalloonText">
    <w:name w:val="Balloon Text"/>
    <w:basedOn w:val="Normal"/>
    <w:link w:val="BalloonTextChar"/>
    <w:uiPriority w:val="99"/>
    <w:semiHidden/>
    <w:unhideWhenUsed/>
    <w:rsid w:val="001D3CE9"/>
    <w:rPr>
      <w:rFonts w:ascii="Tahoma" w:hAnsi="Tahoma" w:cs="Tahoma"/>
      <w:sz w:val="16"/>
      <w:szCs w:val="16"/>
    </w:rPr>
  </w:style>
  <w:style w:type="character" w:customStyle="1" w:styleId="BalloonTextChar">
    <w:name w:val="Balloon Text Char"/>
    <w:basedOn w:val="DefaultParagraphFont"/>
    <w:link w:val="BalloonText"/>
    <w:uiPriority w:val="99"/>
    <w:semiHidden/>
    <w:rsid w:val="001D3CE9"/>
    <w:rPr>
      <w:rFonts w:ascii="Tahoma" w:eastAsia="Times New Roman" w:hAnsi="Tahoma" w:cs="Tahoma"/>
      <w:sz w:val="16"/>
      <w:szCs w:val="16"/>
      <w:lang w:val="en-US"/>
    </w:rPr>
  </w:style>
  <w:style w:type="character" w:customStyle="1" w:styleId="Heading4Char">
    <w:name w:val="Heading 4 Char"/>
    <w:basedOn w:val="DefaultParagraphFont"/>
    <w:link w:val="Heading4"/>
    <w:rsid w:val="001D3CE9"/>
    <w:rPr>
      <w:rFonts w:ascii="Arial" w:eastAsia="Times New Roman" w:hAnsi="Arial" w:cs="Times New Roman"/>
      <w:b/>
      <w:bCs/>
      <w:sz w:val="20"/>
      <w:szCs w:val="20"/>
    </w:rPr>
  </w:style>
  <w:style w:type="character" w:styleId="Hyperlink">
    <w:name w:val="Hyperlink"/>
    <w:basedOn w:val="DefaultParagraphFont"/>
    <w:uiPriority w:val="99"/>
    <w:unhideWhenUsed/>
    <w:rsid w:val="007504E8"/>
    <w:rPr>
      <w:color w:val="0000FF" w:themeColor="hyperlink"/>
      <w:u w:val="single"/>
    </w:rPr>
  </w:style>
  <w:style w:type="character" w:styleId="FollowedHyperlink">
    <w:name w:val="FollowedHyperlink"/>
    <w:basedOn w:val="DefaultParagraphFont"/>
    <w:uiPriority w:val="99"/>
    <w:semiHidden/>
    <w:unhideWhenUsed/>
    <w:rsid w:val="007504E8"/>
    <w:rPr>
      <w:color w:val="800080" w:themeColor="followedHyperlink"/>
      <w:u w:val="single"/>
    </w:rPr>
  </w:style>
  <w:style w:type="character" w:customStyle="1" w:styleId="Heading1Char">
    <w:name w:val="Heading 1 Char"/>
    <w:basedOn w:val="DefaultParagraphFont"/>
    <w:link w:val="Heading1"/>
    <w:uiPriority w:val="9"/>
    <w:rsid w:val="007504E8"/>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basedOn w:val="Normal"/>
    <w:uiPriority w:val="34"/>
    <w:qFormat/>
    <w:rsid w:val="002B4922"/>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val="en-GB"/>
    </w:rPr>
  </w:style>
  <w:style w:type="paragraph" w:styleId="FootnoteText">
    <w:name w:val="footnote text"/>
    <w:aliases w:val="Fußnotentext arial,Podrozdział,stile 1,Footnote1,Footnote2,Footnote3,Footnote4,Footnote5,Footnote6,Footnote7,Footnote8,Footnote9,Footnote10,Footnote11,Footnote21,Footnote31,Footnote41,Footnote51,Footnote61,Footnote71,Footnote81,Zn,fn,Cha"/>
    <w:basedOn w:val="Normal"/>
    <w:link w:val="FootnoteTextChar"/>
    <w:uiPriority w:val="99"/>
    <w:unhideWhenUsed/>
    <w:qFormat/>
    <w:rsid w:val="002B4922"/>
    <w:pPr>
      <w:overflowPunct/>
      <w:autoSpaceDE/>
      <w:autoSpaceDN/>
      <w:adjustRightInd/>
      <w:textAlignment w:val="auto"/>
    </w:pPr>
    <w:rPr>
      <w:rFonts w:asciiTheme="minorHAnsi" w:eastAsiaTheme="minorHAnsi" w:hAnsiTheme="minorHAnsi" w:cstheme="minorBidi"/>
      <w:lang w:val="en-GB"/>
    </w:rPr>
  </w:style>
  <w:style w:type="character" w:customStyle="1" w:styleId="FootnoteTextChar">
    <w:name w:val="Footnote Text Char"/>
    <w:aliases w:val="Fußnotentext arial Char,Podrozdział Char,stile 1 Char,Footnote1 Char,Footnote2 Char,Footnote3 Char,Footnote4 Char,Footnote5 Char,Footnote6 Char,Footnote7 Char,Footnote8 Char,Footnote9 Char,Footnote10 Char,Footnote11 Char,Zn Char"/>
    <w:basedOn w:val="DefaultParagraphFont"/>
    <w:link w:val="FootnoteText"/>
    <w:uiPriority w:val="99"/>
    <w:rsid w:val="002B4922"/>
    <w:rPr>
      <w:sz w:val="20"/>
      <w:szCs w:val="20"/>
      <w:lang w:val="en-GB"/>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o"/>
    <w:basedOn w:val="DefaultParagraphFont"/>
    <w:uiPriority w:val="99"/>
    <w:unhideWhenUsed/>
    <w:rsid w:val="002B4922"/>
    <w:rPr>
      <w:vertAlign w:val="superscript"/>
    </w:rPr>
  </w:style>
  <w:style w:type="paragraph" w:styleId="Header">
    <w:name w:val="header"/>
    <w:basedOn w:val="Normal"/>
    <w:link w:val="HeaderChar"/>
    <w:uiPriority w:val="99"/>
    <w:unhideWhenUsed/>
    <w:rsid w:val="00702ACF"/>
    <w:pPr>
      <w:tabs>
        <w:tab w:val="center" w:pos="4703"/>
        <w:tab w:val="right" w:pos="9406"/>
      </w:tabs>
    </w:pPr>
  </w:style>
  <w:style w:type="character" w:customStyle="1" w:styleId="HeaderChar">
    <w:name w:val="Header Char"/>
    <w:basedOn w:val="DefaultParagraphFont"/>
    <w:link w:val="Header"/>
    <w:uiPriority w:val="99"/>
    <w:rsid w:val="00702ACF"/>
    <w:rPr>
      <w:rFonts w:ascii="Arial" w:eastAsia="Times New Roman" w:hAnsi="Arial" w:cs="Times New Roman"/>
      <w:sz w:val="20"/>
      <w:szCs w:val="20"/>
      <w:lang w:val="en-US"/>
    </w:rPr>
  </w:style>
  <w:style w:type="paragraph" w:styleId="Footer">
    <w:name w:val="footer"/>
    <w:basedOn w:val="Normal"/>
    <w:link w:val="FooterChar"/>
    <w:uiPriority w:val="99"/>
    <w:unhideWhenUsed/>
    <w:rsid w:val="00702ACF"/>
    <w:pPr>
      <w:tabs>
        <w:tab w:val="center" w:pos="4703"/>
        <w:tab w:val="right" w:pos="9406"/>
      </w:tabs>
    </w:pPr>
  </w:style>
  <w:style w:type="character" w:customStyle="1" w:styleId="FooterChar">
    <w:name w:val="Footer Char"/>
    <w:basedOn w:val="DefaultParagraphFont"/>
    <w:link w:val="Footer"/>
    <w:uiPriority w:val="99"/>
    <w:rsid w:val="00702ACF"/>
    <w:rPr>
      <w:rFonts w:ascii="Arial" w:eastAsia="Times New Roman" w:hAnsi="Arial"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CE9"/>
    <w:pPr>
      <w:overflowPunct w:val="0"/>
      <w:autoSpaceDE w:val="0"/>
      <w:autoSpaceDN w:val="0"/>
      <w:adjustRightInd w:val="0"/>
      <w:spacing w:after="0" w:line="240" w:lineRule="auto"/>
      <w:textAlignment w:val="baseline"/>
    </w:pPr>
    <w:rPr>
      <w:rFonts w:ascii="Arial" w:eastAsia="Times New Roman" w:hAnsi="Arial" w:cs="Times New Roman"/>
      <w:sz w:val="20"/>
      <w:szCs w:val="20"/>
      <w:lang w:val="en-US"/>
    </w:rPr>
  </w:style>
  <w:style w:type="paragraph" w:styleId="Heading1">
    <w:name w:val="heading 1"/>
    <w:basedOn w:val="Normal"/>
    <w:next w:val="Normal"/>
    <w:link w:val="Heading1Char"/>
    <w:uiPriority w:val="9"/>
    <w:qFormat/>
    <w:rsid w:val="007504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1D3CE9"/>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1D3CE9"/>
    <w:pPr>
      <w:overflowPunct/>
      <w:autoSpaceDE/>
      <w:autoSpaceDN/>
      <w:adjustRightInd/>
      <w:spacing w:after="120"/>
      <w:textAlignment w:val="auto"/>
    </w:pPr>
    <w:rPr>
      <w:rFonts w:ascii="Times New Roman" w:hAnsi="Times New Roman"/>
      <w:sz w:val="16"/>
      <w:szCs w:val="16"/>
      <w:lang w:val="en-GB"/>
    </w:rPr>
  </w:style>
  <w:style w:type="character" w:customStyle="1" w:styleId="BodyText3Char">
    <w:name w:val="Body Text 3 Char"/>
    <w:basedOn w:val="DefaultParagraphFont"/>
    <w:link w:val="BodyText3"/>
    <w:rsid w:val="001D3CE9"/>
    <w:rPr>
      <w:rFonts w:ascii="Times New Roman" w:eastAsia="Times New Roman" w:hAnsi="Times New Roman" w:cs="Times New Roman"/>
      <w:sz w:val="16"/>
      <w:szCs w:val="16"/>
      <w:lang w:val="en-GB"/>
    </w:rPr>
  </w:style>
  <w:style w:type="paragraph" w:styleId="BalloonText">
    <w:name w:val="Balloon Text"/>
    <w:basedOn w:val="Normal"/>
    <w:link w:val="BalloonTextChar"/>
    <w:uiPriority w:val="99"/>
    <w:semiHidden/>
    <w:unhideWhenUsed/>
    <w:rsid w:val="001D3CE9"/>
    <w:rPr>
      <w:rFonts w:ascii="Tahoma" w:hAnsi="Tahoma" w:cs="Tahoma"/>
      <w:sz w:val="16"/>
      <w:szCs w:val="16"/>
    </w:rPr>
  </w:style>
  <w:style w:type="character" w:customStyle="1" w:styleId="BalloonTextChar">
    <w:name w:val="Balloon Text Char"/>
    <w:basedOn w:val="DefaultParagraphFont"/>
    <w:link w:val="BalloonText"/>
    <w:uiPriority w:val="99"/>
    <w:semiHidden/>
    <w:rsid w:val="001D3CE9"/>
    <w:rPr>
      <w:rFonts w:ascii="Tahoma" w:eastAsia="Times New Roman" w:hAnsi="Tahoma" w:cs="Tahoma"/>
      <w:sz w:val="16"/>
      <w:szCs w:val="16"/>
      <w:lang w:val="en-US"/>
    </w:rPr>
  </w:style>
  <w:style w:type="character" w:customStyle="1" w:styleId="Heading4Char">
    <w:name w:val="Heading 4 Char"/>
    <w:basedOn w:val="DefaultParagraphFont"/>
    <w:link w:val="Heading4"/>
    <w:rsid w:val="001D3CE9"/>
    <w:rPr>
      <w:rFonts w:ascii="Arial" w:eastAsia="Times New Roman" w:hAnsi="Arial" w:cs="Times New Roman"/>
      <w:b/>
      <w:bCs/>
      <w:sz w:val="20"/>
      <w:szCs w:val="20"/>
    </w:rPr>
  </w:style>
  <w:style w:type="character" w:styleId="Hyperlink">
    <w:name w:val="Hyperlink"/>
    <w:basedOn w:val="DefaultParagraphFont"/>
    <w:uiPriority w:val="99"/>
    <w:unhideWhenUsed/>
    <w:rsid w:val="007504E8"/>
    <w:rPr>
      <w:color w:val="0000FF" w:themeColor="hyperlink"/>
      <w:u w:val="single"/>
    </w:rPr>
  </w:style>
  <w:style w:type="character" w:styleId="FollowedHyperlink">
    <w:name w:val="FollowedHyperlink"/>
    <w:basedOn w:val="DefaultParagraphFont"/>
    <w:uiPriority w:val="99"/>
    <w:semiHidden/>
    <w:unhideWhenUsed/>
    <w:rsid w:val="007504E8"/>
    <w:rPr>
      <w:color w:val="800080" w:themeColor="followedHyperlink"/>
      <w:u w:val="single"/>
    </w:rPr>
  </w:style>
  <w:style w:type="character" w:customStyle="1" w:styleId="Heading1Char">
    <w:name w:val="Heading 1 Char"/>
    <w:basedOn w:val="DefaultParagraphFont"/>
    <w:link w:val="Heading1"/>
    <w:uiPriority w:val="9"/>
    <w:rsid w:val="007504E8"/>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basedOn w:val="Normal"/>
    <w:uiPriority w:val="34"/>
    <w:qFormat/>
    <w:rsid w:val="002B4922"/>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val="en-GB"/>
    </w:rPr>
  </w:style>
  <w:style w:type="paragraph" w:styleId="FootnoteText">
    <w:name w:val="footnote text"/>
    <w:aliases w:val="Fußnotentext arial,Podrozdział,stile 1,Footnote1,Footnote2,Footnote3,Footnote4,Footnote5,Footnote6,Footnote7,Footnote8,Footnote9,Footnote10,Footnote11,Footnote21,Footnote31,Footnote41,Footnote51,Footnote61,Footnote71,Footnote81,Zn,fn,Cha"/>
    <w:basedOn w:val="Normal"/>
    <w:link w:val="FootnoteTextChar"/>
    <w:uiPriority w:val="99"/>
    <w:unhideWhenUsed/>
    <w:qFormat/>
    <w:rsid w:val="002B4922"/>
    <w:pPr>
      <w:overflowPunct/>
      <w:autoSpaceDE/>
      <w:autoSpaceDN/>
      <w:adjustRightInd/>
      <w:textAlignment w:val="auto"/>
    </w:pPr>
    <w:rPr>
      <w:rFonts w:asciiTheme="minorHAnsi" w:eastAsiaTheme="minorHAnsi" w:hAnsiTheme="minorHAnsi" w:cstheme="minorBidi"/>
      <w:lang w:val="en-GB"/>
    </w:rPr>
  </w:style>
  <w:style w:type="character" w:customStyle="1" w:styleId="FootnoteTextChar">
    <w:name w:val="Footnote Text Char"/>
    <w:aliases w:val="Fußnotentext arial Char,Podrozdział Char,stile 1 Char,Footnote1 Char,Footnote2 Char,Footnote3 Char,Footnote4 Char,Footnote5 Char,Footnote6 Char,Footnote7 Char,Footnote8 Char,Footnote9 Char,Footnote10 Char,Footnote11 Char,Zn Char"/>
    <w:basedOn w:val="DefaultParagraphFont"/>
    <w:link w:val="FootnoteText"/>
    <w:uiPriority w:val="99"/>
    <w:rsid w:val="002B4922"/>
    <w:rPr>
      <w:sz w:val="20"/>
      <w:szCs w:val="20"/>
      <w:lang w:val="en-GB"/>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o"/>
    <w:basedOn w:val="DefaultParagraphFont"/>
    <w:uiPriority w:val="99"/>
    <w:unhideWhenUsed/>
    <w:rsid w:val="002B4922"/>
    <w:rPr>
      <w:vertAlign w:val="superscript"/>
    </w:rPr>
  </w:style>
  <w:style w:type="paragraph" w:styleId="Header">
    <w:name w:val="header"/>
    <w:basedOn w:val="Normal"/>
    <w:link w:val="HeaderChar"/>
    <w:uiPriority w:val="99"/>
    <w:unhideWhenUsed/>
    <w:rsid w:val="00702ACF"/>
    <w:pPr>
      <w:tabs>
        <w:tab w:val="center" w:pos="4703"/>
        <w:tab w:val="right" w:pos="9406"/>
      </w:tabs>
    </w:pPr>
  </w:style>
  <w:style w:type="character" w:customStyle="1" w:styleId="HeaderChar">
    <w:name w:val="Header Char"/>
    <w:basedOn w:val="DefaultParagraphFont"/>
    <w:link w:val="Header"/>
    <w:uiPriority w:val="99"/>
    <w:rsid w:val="00702ACF"/>
    <w:rPr>
      <w:rFonts w:ascii="Arial" w:eastAsia="Times New Roman" w:hAnsi="Arial" w:cs="Times New Roman"/>
      <w:sz w:val="20"/>
      <w:szCs w:val="20"/>
      <w:lang w:val="en-US"/>
    </w:rPr>
  </w:style>
  <w:style w:type="paragraph" w:styleId="Footer">
    <w:name w:val="footer"/>
    <w:basedOn w:val="Normal"/>
    <w:link w:val="FooterChar"/>
    <w:uiPriority w:val="99"/>
    <w:unhideWhenUsed/>
    <w:rsid w:val="00702ACF"/>
    <w:pPr>
      <w:tabs>
        <w:tab w:val="center" w:pos="4703"/>
        <w:tab w:val="right" w:pos="9406"/>
      </w:tabs>
    </w:pPr>
  </w:style>
  <w:style w:type="character" w:customStyle="1" w:styleId="FooterChar">
    <w:name w:val="Footer Char"/>
    <w:basedOn w:val="DefaultParagraphFont"/>
    <w:link w:val="Footer"/>
    <w:uiPriority w:val="99"/>
    <w:rsid w:val="00702ACF"/>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2307">
      <w:bodyDiv w:val="1"/>
      <w:marLeft w:val="0"/>
      <w:marRight w:val="0"/>
      <w:marTop w:val="0"/>
      <w:marBottom w:val="0"/>
      <w:divBdr>
        <w:top w:val="none" w:sz="0" w:space="0" w:color="auto"/>
        <w:left w:val="none" w:sz="0" w:space="0" w:color="auto"/>
        <w:bottom w:val="none" w:sz="0" w:space="0" w:color="auto"/>
        <w:right w:val="none" w:sz="0" w:space="0" w:color="auto"/>
      </w:divBdr>
    </w:div>
    <w:div w:id="256251399">
      <w:bodyDiv w:val="1"/>
      <w:marLeft w:val="0"/>
      <w:marRight w:val="0"/>
      <w:marTop w:val="0"/>
      <w:marBottom w:val="0"/>
      <w:divBdr>
        <w:top w:val="none" w:sz="0" w:space="0" w:color="auto"/>
        <w:left w:val="none" w:sz="0" w:space="0" w:color="auto"/>
        <w:bottom w:val="none" w:sz="0" w:space="0" w:color="auto"/>
        <w:right w:val="none" w:sz="0" w:space="0" w:color="auto"/>
      </w:divBdr>
    </w:div>
    <w:div w:id="394085766">
      <w:bodyDiv w:val="1"/>
      <w:marLeft w:val="0"/>
      <w:marRight w:val="0"/>
      <w:marTop w:val="0"/>
      <w:marBottom w:val="0"/>
      <w:divBdr>
        <w:top w:val="none" w:sz="0" w:space="0" w:color="auto"/>
        <w:left w:val="none" w:sz="0" w:space="0" w:color="auto"/>
        <w:bottom w:val="none" w:sz="0" w:space="0" w:color="auto"/>
        <w:right w:val="none" w:sz="0" w:space="0" w:color="auto"/>
      </w:divBdr>
    </w:div>
    <w:div w:id="779110100">
      <w:bodyDiv w:val="1"/>
      <w:marLeft w:val="0"/>
      <w:marRight w:val="0"/>
      <w:marTop w:val="0"/>
      <w:marBottom w:val="0"/>
      <w:divBdr>
        <w:top w:val="none" w:sz="0" w:space="0" w:color="auto"/>
        <w:left w:val="none" w:sz="0" w:space="0" w:color="auto"/>
        <w:bottom w:val="none" w:sz="0" w:space="0" w:color="auto"/>
        <w:right w:val="none" w:sz="0" w:space="0" w:color="auto"/>
      </w:divBdr>
    </w:div>
    <w:div w:id="1093206967">
      <w:bodyDiv w:val="1"/>
      <w:marLeft w:val="0"/>
      <w:marRight w:val="0"/>
      <w:marTop w:val="0"/>
      <w:marBottom w:val="0"/>
      <w:divBdr>
        <w:top w:val="none" w:sz="0" w:space="0" w:color="auto"/>
        <w:left w:val="none" w:sz="0" w:space="0" w:color="auto"/>
        <w:bottom w:val="none" w:sz="0" w:space="0" w:color="auto"/>
        <w:right w:val="none" w:sz="0" w:space="0" w:color="auto"/>
      </w:divBdr>
    </w:div>
    <w:div w:id="1160192899">
      <w:bodyDiv w:val="1"/>
      <w:marLeft w:val="0"/>
      <w:marRight w:val="0"/>
      <w:marTop w:val="0"/>
      <w:marBottom w:val="0"/>
      <w:divBdr>
        <w:top w:val="none" w:sz="0" w:space="0" w:color="auto"/>
        <w:left w:val="none" w:sz="0" w:space="0" w:color="auto"/>
        <w:bottom w:val="none" w:sz="0" w:space="0" w:color="auto"/>
        <w:right w:val="none" w:sz="0" w:space="0" w:color="auto"/>
      </w:divBdr>
    </w:div>
    <w:div w:id="1230917903">
      <w:bodyDiv w:val="1"/>
      <w:marLeft w:val="0"/>
      <w:marRight w:val="0"/>
      <w:marTop w:val="0"/>
      <w:marBottom w:val="0"/>
      <w:divBdr>
        <w:top w:val="none" w:sz="0" w:space="0" w:color="auto"/>
        <w:left w:val="none" w:sz="0" w:space="0" w:color="auto"/>
        <w:bottom w:val="none" w:sz="0" w:space="0" w:color="auto"/>
        <w:right w:val="none" w:sz="0" w:space="0" w:color="auto"/>
      </w:divBdr>
    </w:div>
    <w:div w:id="1480809133">
      <w:bodyDiv w:val="1"/>
      <w:marLeft w:val="0"/>
      <w:marRight w:val="0"/>
      <w:marTop w:val="0"/>
      <w:marBottom w:val="0"/>
      <w:divBdr>
        <w:top w:val="none" w:sz="0" w:space="0" w:color="auto"/>
        <w:left w:val="none" w:sz="0" w:space="0" w:color="auto"/>
        <w:bottom w:val="none" w:sz="0" w:space="0" w:color="auto"/>
        <w:right w:val="none" w:sz="0" w:space="0" w:color="auto"/>
      </w:divBdr>
    </w:div>
    <w:div w:id="1994261852">
      <w:bodyDiv w:val="1"/>
      <w:marLeft w:val="0"/>
      <w:marRight w:val="0"/>
      <w:marTop w:val="0"/>
      <w:marBottom w:val="0"/>
      <w:divBdr>
        <w:top w:val="none" w:sz="0" w:space="0" w:color="auto"/>
        <w:left w:val="none" w:sz="0" w:space="0" w:color="auto"/>
        <w:bottom w:val="none" w:sz="0" w:space="0" w:color="auto"/>
        <w:right w:val="none" w:sz="0" w:space="0" w:color="auto"/>
      </w:divBdr>
    </w:div>
    <w:div w:id="202797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8FF2D-648C-43CB-B35D-E48BCF42F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3631</Words>
  <Characters>20701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Hristo Todorov</dc:creator>
  <cp:lastModifiedBy>Snezhana Grigorova</cp:lastModifiedBy>
  <cp:revision>2</cp:revision>
  <cp:lastPrinted>2019-10-17T10:52:00Z</cp:lastPrinted>
  <dcterms:created xsi:type="dcterms:W3CDTF">2019-10-24T14:36:00Z</dcterms:created>
  <dcterms:modified xsi:type="dcterms:W3CDTF">2019-10-24T14:36:00Z</dcterms:modified>
</cp:coreProperties>
</file>